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6E" w:rsidRDefault="009A0E6E" w:rsidP="009A0E6E">
      <w:pPr>
        <w:tabs>
          <w:tab w:val="left" w:pos="3544"/>
        </w:tabs>
        <w:rPr>
          <w:b/>
          <w:sz w:val="28"/>
          <w:szCs w:val="28"/>
        </w:rPr>
      </w:pPr>
    </w:p>
    <w:p w:rsidR="009A0E6E" w:rsidRDefault="009A0E6E" w:rsidP="009A0E6E">
      <w:pPr>
        <w:tabs>
          <w:tab w:val="left" w:pos="3544"/>
        </w:tabs>
        <w:rPr>
          <w:b/>
          <w:sz w:val="28"/>
          <w:szCs w:val="28"/>
        </w:rPr>
      </w:pPr>
      <w:r w:rsidRPr="009A0E6E">
        <w:rPr>
          <w:b/>
          <w:noProof/>
          <w:sz w:val="28"/>
          <w:szCs w:val="28"/>
        </w:rPr>
        <w:drawing>
          <wp:anchor distT="0" distB="0" distL="114300" distR="114300" simplePos="0" relativeHeight="251659264" behindDoc="1" locked="0" layoutInCell="1" allowOverlap="1">
            <wp:simplePos x="0" y="0"/>
            <wp:positionH relativeFrom="column">
              <wp:posOffset>-752475</wp:posOffset>
            </wp:positionH>
            <wp:positionV relativeFrom="paragraph">
              <wp:posOffset>-441960</wp:posOffset>
            </wp:positionV>
            <wp:extent cx="1000125" cy="676275"/>
            <wp:effectExtent l="19050" t="0" r="0" b="0"/>
            <wp:wrapTight wrapText="bothSides">
              <wp:wrapPolygon edited="0">
                <wp:start x="-412" y="0"/>
                <wp:lineTo x="-412" y="20805"/>
                <wp:lineTo x="21421" y="20805"/>
                <wp:lineTo x="21421" y="0"/>
                <wp:lineTo x="-412" y="0"/>
              </wp:wrapPolygon>
            </wp:wrapTight>
            <wp:docPr id="30"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p>
    <w:p w:rsidR="009A0E6E" w:rsidRDefault="009A0E6E" w:rsidP="009A0E6E">
      <w:pPr>
        <w:tabs>
          <w:tab w:val="left" w:pos="3544"/>
        </w:tabs>
        <w:jc w:val="center"/>
        <w:rPr>
          <w:b/>
          <w:color w:val="FF0000"/>
          <w:sz w:val="28"/>
          <w:szCs w:val="28"/>
        </w:rPr>
      </w:pPr>
      <w:r w:rsidRPr="00DC2340">
        <w:rPr>
          <w:b/>
          <w:sz w:val="28"/>
          <w:szCs w:val="28"/>
        </w:rPr>
        <w:t>Lochranza Field Centre</w:t>
      </w:r>
      <w:r>
        <w:t xml:space="preserve"> </w:t>
      </w:r>
      <w:r>
        <w:rPr>
          <w:b/>
          <w:sz w:val="28"/>
          <w:szCs w:val="28"/>
        </w:rPr>
        <w:t>Site Specific Risk Assessment: Orienteering</w:t>
      </w:r>
    </w:p>
    <w:p w:rsidR="009A0E6E" w:rsidRPr="0043579B" w:rsidRDefault="009A0E6E" w:rsidP="009A0E6E">
      <w:pPr>
        <w:rPr>
          <w:b/>
          <w:color w:val="FF0000"/>
          <w:sz w:val="28"/>
          <w:szCs w:val="28"/>
        </w:rPr>
      </w:pPr>
    </w:p>
    <w:p w:rsidR="009A0E6E" w:rsidRDefault="009A0E6E" w:rsidP="009A0E6E">
      <w:pPr>
        <w:rPr>
          <w:b/>
          <w:szCs w:val="22"/>
        </w:rPr>
      </w:pPr>
      <w:r>
        <w:rPr>
          <w:b/>
          <w:szCs w:val="22"/>
        </w:rPr>
        <w:t xml:space="preserve">Date: </w:t>
      </w:r>
      <w:r w:rsidR="00EA2022">
        <w:t>22/01 2019</w:t>
      </w:r>
    </w:p>
    <w:p w:rsidR="009A0E6E" w:rsidRDefault="009A0E6E" w:rsidP="009A0E6E">
      <w:pPr>
        <w:rPr>
          <w:rFonts w:cs="Arial"/>
          <w:sz w:val="20"/>
        </w:rPr>
      </w:pPr>
      <w:r w:rsidRPr="00302D90">
        <w:rPr>
          <w:rFonts w:cs="Arial"/>
          <w:sz w:val="20"/>
        </w:rPr>
        <w:t>Where Hazards have been identified as Generic to all activities the controls are specified within the Generic Instructing Standards</w:t>
      </w:r>
    </w:p>
    <w:p w:rsidR="009A0E6E" w:rsidRDefault="009A0E6E" w:rsidP="009A0E6E">
      <w:pPr>
        <w:rPr>
          <w:rFonts w:cs="Arial"/>
          <w:sz w:val="20"/>
        </w:rPr>
      </w:pPr>
      <w:r>
        <w:rPr>
          <w:rFonts w:cs="Arial"/>
          <w:sz w:val="20"/>
        </w:rPr>
        <w:t xml:space="preserve">Where Hazards have been identified as generic to all </w:t>
      </w:r>
      <w:r>
        <w:rPr>
          <w:sz w:val="20"/>
        </w:rPr>
        <w:t>Lochranza offsite</w:t>
      </w:r>
      <w:r>
        <w:rPr>
          <w:rFonts w:cs="Arial"/>
          <w:sz w:val="20"/>
        </w:rPr>
        <w:t xml:space="preserve"> activities the controls are specified within the Generic </w:t>
      </w:r>
      <w:r>
        <w:rPr>
          <w:sz w:val="20"/>
        </w:rPr>
        <w:t>Lochranza Local Operating Area Risk Assessment</w:t>
      </w:r>
    </w:p>
    <w:p w:rsidR="009A0E6E" w:rsidRDefault="009A0E6E" w:rsidP="009A0E6E">
      <w:pPr>
        <w:rPr>
          <w:rFonts w:cs="Arial"/>
          <w:sz w:val="20"/>
        </w:rPr>
      </w:pPr>
      <w:r w:rsidRPr="00F2432A">
        <w:rPr>
          <w:rFonts w:cs="Arial"/>
          <w:sz w:val="20"/>
        </w:rPr>
        <w:t xml:space="preserve">Where Hazards have been identified as Generic to all </w:t>
      </w:r>
      <w:r>
        <w:rPr>
          <w:rFonts w:cs="Arial"/>
          <w:sz w:val="20"/>
        </w:rPr>
        <w:t xml:space="preserve">Land </w:t>
      </w:r>
      <w:r w:rsidRPr="00F2432A">
        <w:rPr>
          <w:rFonts w:cs="Arial"/>
          <w:sz w:val="20"/>
        </w:rPr>
        <w:t xml:space="preserve">activities the controls are specified within the Generic </w:t>
      </w:r>
      <w:r>
        <w:rPr>
          <w:rFonts w:cs="Arial"/>
          <w:sz w:val="20"/>
        </w:rPr>
        <w:t xml:space="preserve">Land Risk </w:t>
      </w:r>
    </w:p>
    <w:p w:rsidR="009A0E6E" w:rsidRPr="002824B2" w:rsidRDefault="009A0E6E" w:rsidP="009A0E6E">
      <w:pPr>
        <w:rPr>
          <w:rFonts w:cs="Arial"/>
          <w:sz w:val="20"/>
        </w:rPr>
      </w:pPr>
      <w:r w:rsidRPr="00F2432A">
        <w:rPr>
          <w:rFonts w:cs="Arial"/>
          <w:sz w:val="20"/>
        </w:rPr>
        <w:t xml:space="preserve">Where Hazards have been identified as Generic to </w:t>
      </w:r>
      <w:r>
        <w:rPr>
          <w:rFonts w:cs="Arial"/>
          <w:sz w:val="20"/>
        </w:rPr>
        <w:t xml:space="preserve">all Orienteering </w:t>
      </w:r>
      <w:r w:rsidRPr="00F2432A">
        <w:rPr>
          <w:rFonts w:cs="Arial"/>
          <w:sz w:val="20"/>
        </w:rPr>
        <w:t>the controls are specified within the Generic</w:t>
      </w:r>
      <w:r>
        <w:rPr>
          <w:rFonts w:cs="Arial"/>
          <w:sz w:val="20"/>
        </w:rPr>
        <w:t xml:space="preserve"> Risk Assessment: Orienteering</w:t>
      </w:r>
    </w:p>
    <w:p w:rsidR="009A0E6E" w:rsidRPr="00670C9D" w:rsidRDefault="009A0E6E" w:rsidP="009A0E6E">
      <w:pPr>
        <w:tabs>
          <w:tab w:val="center" w:pos="6979"/>
        </w:tabs>
        <w:rPr>
          <w:color w:val="FF0000"/>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788"/>
        <w:gridCol w:w="992"/>
        <w:gridCol w:w="993"/>
        <w:gridCol w:w="850"/>
      </w:tblGrid>
      <w:tr w:rsidR="009A0E6E" w:rsidRPr="00670C9D" w:rsidTr="00061DE5">
        <w:tc>
          <w:tcPr>
            <w:tcW w:w="2802" w:type="dxa"/>
            <w:tcBorders>
              <w:bottom w:val="single" w:sz="4" w:space="0" w:color="auto"/>
            </w:tcBorders>
          </w:tcPr>
          <w:p w:rsidR="009A0E6E" w:rsidRPr="00670C9D" w:rsidRDefault="009A0E6E" w:rsidP="00061DE5">
            <w:pPr>
              <w:pStyle w:val="Heading1"/>
              <w:rPr>
                <w:color w:val="FF0000"/>
                <w:szCs w:val="22"/>
              </w:rPr>
            </w:pPr>
            <w:r w:rsidRPr="00670C9D">
              <w:rPr>
                <w:color w:val="FF0000"/>
                <w:szCs w:val="22"/>
              </w:rPr>
              <w:t>Hazards</w:t>
            </w:r>
          </w:p>
          <w:p w:rsidR="009A0E6E" w:rsidRPr="00670C9D" w:rsidRDefault="009A0E6E" w:rsidP="00061DE5">
            <w:pPr>
              <w:rPr>
                <w:color w:val="FF0000"/>
                <w:szCs w:val="22"/>
              </w:rPr>
            </w:pPr>
            <w:r w:rsidRPr="00670C9D">
              <w:rPr>
                <w:color w:val="FF0000"/>
                <w:szCs w:val="22"/>
              </w:rPr>
              <w:t xml:space="preserve">      (please specify)</w:t>
            </w:r>
          </w:p>
        </w:tc>
        <w:tc>
          <w:tcPr>
            <w:tcW w:w="8788" w:type="dxa"/>
            <w:tcBorders>
              <w:bottom w:val="single" w:sz="4" w:space="0" w:color="auto"/>
            </w:tcBorders>
          </w:tcPr>
          <w:p w:rsidR="009A0E6E" w:rsidRPr="00670C9D" w:rsidRDefault="009A0E6E" w:rsidP="00061DE5">
            <w:pPr>
              <w:rPr>
                <w:b/>
                <w:color w:val="FF0000"/>
                <w:szCs w:val="22"/>
              </w:rPr>
            </w:pPr>
            <w:r w:rsidRPr="00670C9D">
              <w:rPr>
                <w:b/>
                <w:color w:val="FF0000"/>
                <w:szCs w:val="22"/>
              </w:rPr>
              <w:t>Existing Control Measures</w:t>
            </w:r>
          </w:p>
          <w:p w:rsidR="009A0E6E" w:rsidRPr="00670C9D" w:rsidRDefault="009A0E6E" w:rsidP="00061DE5">
            <w:pPr>
              <w:pStyle w:val="Header"/>
              <w:tabs>
                <w:tab w:val="clear" w:pos="4153"/>
                <w:tab w:val="clear" w:pos="8306"/>
              </w:tabs>
              <w:rPr>
                <w:color w:val="FF0000"/>
              </w:rPr>
            </w:pPr>
            <w:r w:rsidRPr="00670C9D">
              <w:rPr>
                <w:color w:val="FF0000"/>
              </w:rPr>
              <w:t>(please specify if present)</w:t>
            </w:r>
          </w:p>
        </w:tc>
        <w:tc>
          <w:tcPr>
            <w:tcW w:w="2835" w:type="dxa"/>
            <w:gridSpan w:val="3"/>
          </w:tcPr>
          <w:p w:rsidR="009A0E6E" w:rsidRPr="00670C9D" w:rsidRDefault="009A0E6E" w:rsidP="00061DE5">
            <w:pPr>
              <w:rPr>
                <w:b/>
                <w:color w:val="FF0000"/>
                <w:szCs w:val="22"/>
              </w:rPr>
            </w:pPr>
            <w:r w:rsidRPr="00670C9D">
              <w:rPr>
                <w:b/>
                <w:color w:val="FF0000"/>
                <w:szCs w:val="22"/>
              </w:rPr>
              <w:t>Residual Risk Level</w:t>
            </w:r>
          </w:p>
          <w:p w:rsidR="009A0E6E" w:rsidRPr="00670C9D" w:rsidRDefault="009A0E6E" w:rsidP="00061DE5">
            <w:pPr>
              <w:pStyle w:val="Header"/>
              <w:tabs>
                <w:tab w:val="clear" w:pos="4153"/>
                <w:tab w:val="clear" w:pos="8306"/>
              </w:tabs>
              <w:rPr>
                <w:color w:val="FF0000"/>
              </w:rPr>
            </w:pPr>
            <w:r w:rsidRPr="00670C9D">
              <w:rPr>
                <w:color w:val="FF0000"/>
              </w:rPr>
              <w:t>(Insert values and multiple</w:t>
            </w:r>
          </w:p>
          <w:p w:rsidR="009A0E6E" w:rsidRPr="00670C9D" w:rsidRDefault="009A0E6E" w:rsidP="00061DE5">
            <w:pPr>
              <w:pStyle w:val="Header"/>
              <w:tabs>
                <w:tab w:val="clear" w:pos="4153"/>
                <w:tab w:val="clear" w:pos="8306"/>
              </w:tabs>
              <w:rPr>
                <w:color w:val="FF0000"/>
              </w:rPr>
            </w:pPr>
            <w:r w:rsidRPr="00670C9D">
              <w:rPr>
                <w:color w:val="FF0000"/>
              </w:rPr>
              <w:t>score : see key )</w:t>
            </w:r>
          </w:p>
        </w:tc>
      </w:tr>
      <w:tr w:rsidR="009A0E6E" w:rsidRPr="00670C9D" w:rsidTr="00061DE5">
        <w:trPr>
          <w:cantSplit/>
        </w:trPr>
        <w:tc>
          <w:tcPr>
            <w:tcW w:w="2802" w:type="dxa"/>
            <w:shd w:val="pct25" w:color="auto" w:fill="C0C0C0"/>
          </w:tcPr>
          <w:p w:rsidR="009A0E6E" w:rsidRPr="00670C9D" w:rsidRDefault="009A0E6E" w:rsidP="00061DE5">
            <w:pPr>
              <w:rPr>
                <w:color w:val="FF0000"/>
                <w:szCs w:val="22"/>
              </w:rPr>
            </w:pPr>
          </w:p>
        </w:tc>
        <w:tc>
          <w:tcPr>
            <w:tcW w:w="8788" w:type="dxa"/>
            <w:shd w:val="pct25" w:color="auto" w:fill="C0C0C0"/>
          </w:tcPr>
          <w:p w:rsidR="009A0E6E" w:rsidRPr="00670C9D" w:rsidRDefault="009A0E6E" w:rsidP="00061DE5">
            <w:pPr>
              <w:rPr>
                <w:color w:val="FF0000"/>
                <w:szCs w:val="22"/>
              </w:rPr>
            </w:pPr>
          </w:p>
        </w:tc>
        <w:tc>
          <w:tcPr>
            <w:tcW w:w="992" w:type="dxa"/>
          </w:tcPr>
          <w:p w:rsidR="009A0E6E" w:rsidRPr="00670C9D" w:rsidRDefault="009A0E6E" w:rsidP="00061DE5">
            <w:pPr>
              <w:jc w:val="center"/>
              <w:rPr>
                <w:b/>
                <w:color w:val="FF0000"/>
                <w:szCs w:val="22"/>
              </w:rPr>
            </w:pPr>
            <w:r w:rsidRPr="00670C9D">
              <w:rPr>
                <w:b/>
                <w:color w:val="FF0000"/>
                <w:szCs w:val="22"/>
              </w:rPr>
              <w:t>Low</w:t>
            </w:r>
          </w:p>
        </w:tc>
        <w:tc>
          <w:tcPr>
            <w:tcW w:w="993" w:type="dxa"/>
          </w:tcPr>
          <w:p w:rsidR="009A0E6E" w:rsidRPr="00670C9D" w:rsidRDefault="009A0E6E" w:rsidP="00061DE5">
            <w:pPr>
              <w:jc w:val="center"/>
              <w:rPr>
                <w:b/>
                <w:color w:val="FF0000"/>
                <w:szCs w:val="22"/>
              </w:rPr>
            </w:pPr>
            <w:r w:rsidRPr="00670C9D">
              <w:rPr>
                <w:b/>
                <w:color w:val="FF0000"/>
                <w:szCs w:val="22"/>
              </w:rPr>
              <w:t>Med</w:t>
            </w:r>
          </w:p>
        </w:tc>
        <w:tc>
          <w:tcPr>
            <w:tcW w:w="850" w:type="dxa"/>
          </w:tcPr>
          <w:p w:rsidR="009A0E6E" w:rsidRPr="00670C9D" w:rsidRDefault="009A0E6E" w:rsidP="00061DE5">
            <w:pPr>
              <w:jc w:val="center"/>
              <w:rPr>
                <w:b/>
                <w:color w:val="FF0000"/>
                <w:szCs w:val="22"/>
              </w:rPr>
            </w:pPr>
            <w:r w:rsidRPr="00670C9D">
              <w:rPr>
                <w:b/>
                <w:color w:val="FF0000"/>
                <w:szCs w:val="22"/>
              </w:rPr>
              <w:t>High</w:t>
            </w:r>
          </w:p>
        </w:tc>
      </w:tr>
      <w:tr w:rsidR="009A0E6E" w:rsidRPr="00670C9D" w:rsidTr="00061DE5">
        <w:trPr>
          <w:cantSplit/>
        </w:trPr>
        <w:tc>
          <w:tcPr>
            <w:tcW w:w="2802" w:type="dxa"/>
          </w:tcPr>
          <w:p w:rsidR="009A0E6E" w:rsidRPr="0035749B" w:rsidRDefault="009A0E6E" w:rsidP="00061DE5">
            <w:r>
              <w:t>Guest getting lost/being separated from rest of group.</w:t>
            </w:r>
          </w:p>
        </w:tc>
        <w:tc>
          <w:tcPr>
            <w:tcW w:w="8788" w:type="dxa"/>
          </w:tcPr>
          <w:p w:rsidR="009A0E6E" w:rsidRPr="0035749B" w:rsidRDefault="00124F40" w:rsidP="00061DE5">
            <w:r>
              <w:t xml:space="preserve">Participants fully briefed on out of bounds areas and what to do if they become lost or require assistance. </w:t>
            </w:r>
            <w:r w:rsidR="009A0E6E">
              <w:t>Participants to stay as a group (minimum 3) at all times. Group skill level checked by instructor and monitored for first few points. Instructors or responsible adults positioned around course to assist lost groups. One Instructor to be back marker round the course. All groups must ‘check in’ with Instructor on arrival back at centre.</w:t>
            </w:r>
          </w:p>
        </w:tc>
        <w:tc>
          <w:tcPr>
            <w:tcW w:w="992" w:type="dxa"/>
            <w:vAlign w:val="center"/>
          </w:tcPr>
          <w:p w:rsidR="009A0E6E" w:rsidRPr="0035749B" w:rsidRDefault="009A0E6E" w:rsidP="00061DE5">
            <w:pPr>
              <w:jc w:val="center"/>
              <w:rPr>
                <w:sz w:val="21"/>
              </w:rPr>
            </w:pPr>
            <w:r>
              <w:t>2x2 = 4</w:t>
            </w:r>
          </w:p>
        </w:tc>
        <w:tc>
          <w:tcPr>
            <w:tcW w:w="993" w:type="dxa"/>
          </w:tcPr>
          <w:p w:rsidR="009A0E6E" w:rsidRPr="00670C9D" w:rsidRDefault="009A0E6E" w:rsidP="00061DE5">
            <w:pPr>
              <w:rPr>
                <w:color w:val="FF0000"/>
                <w:sz w:val="21"/>
              </w:rPr>
            </w:pPr>
          </w:p>
        </w:tc>
        <w:tc>
          <w:tcPr>
            <w:tcW w:w="850" w:type="dxa"/>
          </w:tcPr>
          <w:p w:rsidR="009A0E6E" w:rsidRPr="00670C9D" w:rsidRDefault="009A0E6E" w:rsidP="00061DE5">
            <w:pPr>
              <w:rPr>
                <w:color w:val="FF0000"/>
                <w:sz w:val="21"/>
              </w:rPr>
            </w:pPr>
          </w:p>
        </w:tc>
      </w:tr>
      <w:tr w:rsidR="009A0E6E" w:rsidRPr="00670C9D" w:rsidTr="00061DE5">
        <w:trPr>
          <w:cantSplit/>
        </w:trPr>
        <w:tc>
          <w:tcPr>
            <w:tcW w:w="2802" w:type="dxa"/>
          </w:tcPr>
          <w:p w:rsidR="009A0E6E" w:rsidRPr="0035749B" w:rsidRDefault="009A0E6E" w:rsidP="00061DE5">
            <w:r>
              <w:t>River Gorge, injury or illness caused by falls or submersion or ingestion of water.</w:t>
            </w:r>
          </w:p>
        </w:tc>
        <w:tc>
          <w:tcPr>
            <w:tcW w:w="8788" w:type="dxa"/>
          </w:tcPr>
          <w:p w:rsidR="009A0E6E" w:rsidRPr="0035749B" w:rsidRDefault="009A0E6E" w:rsidP="00061DE5">
            <w:r>
              <w:t>Participants briefed on dangers and areas during safety talk by the instructor. Participants do not climb down into the gorge and only cross the river at Newton Bridge.</w:t>
            </w:r>
          </w:p>
        </w:tc>
        <w:tc>
          <w:tcPr>
            <w:tcW w:w="992" w:type="dxa"/>
            <w:vAlign w:val="center"/>
          </w:tcPr>
          <w:p w:rsidR="009A0E6E" w:rsidRPr="0035749B" w:rsidRDefault="009A0E6E" w:rsidP="00061DE5">
            <w:pPr>
              <w:jc w:val="center"/>
              <w:rPr>
                <w:sz w:val="21"/>
              </w:rPr>
            </w:pPr>
            <w:r>
              <w:t>3x2 = 6</w:t>
            </w:r>
          </w:p>
        </w:tc>
        <w:tc>
          <w:tcPr>
            <w:tcW w:w="993" w:type="dxa"/>
          </w:tcPr>
          <w:p w:rsidR="009A0E6E" w:rsidRPr="00670C9D" w:rsidRDefault="009A0E6E" w:rsidP="00061DE5">
            <w:pPr>
              <w:rPr>
                <w:color w:val="FF0000"/>
                <w:sz w:val="21"/>
              </w:rPr>
            </w:pPr>
          </w:p>
        </w:tc>
        <w:tc>
          <w:tcPr>
            <w:tcW w:w="850" w:type="dxa"/>
          </w:tcPr>
          <w:p w:rsidR="009A0E6E" w:rsidRPr="00670C9D" w:rsidRDefault="009A0E6E" w:rsidP="00061DE5">
            <w:pPr>
              <w:rPr>
                <w:color w:val="FF0000"/>
                <w:sz w:val="21"/>
              </w:rPr>
            </w:pPr>
          </w:p>
        </w:tc>
      </w:tr>
      <w:tr w:rsidR="009A0E6E" w:rsidRPr="00670C9D" w:rsidTr="00061DE5">
        <w:trPr>
          <w:cantSplit/>
        </w:trPr>
        <w:tc>
          <w:tcPr>
            <w:tcW w:w="2802" w:type="dxa"/>
          </w:tcPr>
          <w:p w:rsidR="009A0E6E" w:rsidRPr="0035749B" w:rsidRDefault="009A0E6E" w:rsidP="00061DE5">
            <w:r>
              <w:t>Small stream crossing, injury caused by slips, trips and falls in moving water.</w:t>
            </w:r>
          </w:p>
        </w:tc>
        <w:tc>
          <w:tcPr>
            <w:tcW w:w="8788" w:type="dxa"/>
          </w:tcPr>
          <w:p w:rsidR="009A0E6E" w:rsidRPr="0035749B" w:rsidRDefault="009A0E6E" w:rsidP="00061DE5">
            <w:r>
              <w:t>Instructor/responsible adult positioned at stream to assist groups crossing. If the depth of water flowing over the top of the boulders in the stream bed is greater than boot depth then the stream must be crossed by the footbridge.</w:t>
            </w:r>
          </w:p>
        </w:tc>
        <w:tc>
          <w:tcPr>
            <w:tcW w:w="992" w:type="dxa"/>
            <w:vAlign w:val="center"/>
          </w:tcPr>
          <w:p w:rsidR="009A0E6E" w:rsidRPr="0035749B" w:rsidRDefault="009A0E6E" w:rsidP="00061DE5">
            <w:pPr>
              <w:jc w:val="center"/>
              <w:rPr>
                <w:sz w:val="21"/>
              </w:rPr>
            </w:pPr>
            <w:r>
              <w:t>2x1 = 2</w:t>
            </w:r>
          </w:p>
        </w:tc>
        <w:tc>
          <w:tcPr>
            <w:tcW w:w="993" w:type="dxa"/>
          </w:tcPr>
          <w:p w:rsidR="009A0E6E" w:rsidRPr="00670C9D" w:rsidRDefault="009A0E6E" w:rsidP="00061DE5">
            <w:pPr>
              <w:rPr>
                <w:color w:val="FF0000"/>
                <w:sz w:val="21"/>
              </w:rPr>
            </w:pPr>
          </w:p>
        </w:tc>
        <w:tc>
          <w:tcPr>
            <w:tcW w:w="850" w:type="dxa"/>
          </w:tcPr>
          <w:p w:rsidR="009A0E6E" w:rsidRPr="00670C9D" w:rsidRDefault="009A0E6E" w:rsidP="00061DE5">
            <w:pPr>
              <w:rPr>
                <w:color w:val="FF0000"/>
                <w:sz w:val="21"/>
              </w:rPr>
            </w:pPr>
          </w:p>
        </w:tc>
      </w:tr>
      <w:tr w:rsidR="009A0E6E" w:rsidRPr="00670C9D" w:rsidTr="00061DE5">
        <w:trPr>
          <w:cantSplit/>
        </w:trPr>
        <w:tc>
          <w:tcPr>
            <w:tcW w:w="2802" w:type="dxa"/>
          </w:tcPr>
          <w:p w:rsidR="009A0E6E" w:rsidRDefault="009A0E6E" w:rsidP="00061DE5">
            <w:r>
              <w:t>Road crossing back to centre</w:t>
            </w:r>
          </w:p>
        </w:tc>
        <w:tc>
          <w:tcPr>
            <w:tcW w:w="8788" w:type="dxa"/>
          </w:tcPr>
          <w:p w:rsidR="009A0E6E" w:rsidRDefault="009A0E6E" w:rsidP="00061DE5">
            <w:r>
              <w:t>Participants briefed on hazards and to use safe crossing procedures.</w:t>
            </w:r>
          </w:p>
        </w:tc>
        <w:tc>
          <w:tcPr>
            <w:tcW w:w="992" w:type="dxa"/>
            <w:vAlign w:val="center"/>
          </w:tcPr>
          <w:p w:rsidR="009A0E6E" w:rsidRPr="0035749B" w:rsidRDefault="009A0E6E" w:rsidP="00061DE5">
            <w:pPr>
              <w:jc w:val="center"/>
              <w:rPr>
                <w:sz w:val="21"/>
              </w:rPr>
            </w:pPr>
            <w:r>
              <w:t>3x1 = 3</w:t>
            </w:r>
          </w:p>
        </w:tc>
        <w:tc>
          <w:tcPr>
            <w:tcW w:w="993" w:type="dxa"/>
          </w:tcPr>
          <w:p w:rsidR="009A0E6E" w:rsidRPr="00670C9D" w:rsidRDefault="009A0E6E" w:rsidP="00061DE5">
            <w:pPr>
              <w:rPr>
                <w:color w:val="FF0000"/>
                <w:sz w:val="21"/>
              </w:rPr>
            </w:pPr>
          </w:p>
        </w:tc>
        <w:tc>
          <w:tcPr>
            <w:tcW w:w="850" w:type="dxa"/>
          </w:tcPr>
          <w:p w:rsidR="009A0E6E" w:rsidRPr="00670C9D" w:rsidRDefault="009A0E6E" w:rsidP="00061DE5">
            <w:pPr>
              <w:rPr>
                <w:color w:val="FF0000"/>
                <w:sz w:val="21"/>
              </w:rPr>
            </w:pPr>
          </w:p>
        </w:tc>
      </w:tr>
    </w:tbl>
    <w:p w:rsidR="009A0E6E" w:rsidRDefault="009A0E6E" w:rsidP="009A0E6E">
      <w:pPr>
        <w:pStyle w:val="Heading3"/>
        <w:jc w:val="center"/>
        <w:rPr>
          <w:b w:val="0"/>
          <w:sz w:val="23"/>
        </w:rPr>
      </w:pPr>
      <w:r>
        <w:rPr>
          <w:b w:val="0"/>
          <w:sz w:val="23"/>
        </w:rPr>
        <w:t>(Key:  1-7 = Low Risk; 8-15 = Medium Risk; 16-25 = High Risk)</w:t>
      </w:r>
    </w:p>
    <w:p w:rsidR="009A0E6E" w:rsidRDefault="009A0E6E" w:rsidP="009A0E6E">
      <w:pPr>
        <w:rPr>
          <w:szCs w:val="22"/>
        </w:rPr>
      </w:pPr>
    </w:p>
    <w:p w:rsidR="009A0E6E" w:rsidRDefault="009A0E6E" w:rsidP="009A0E6E">
      <w:pPr>
        <w:rPr>
          <w:szCs w:val="22"/>
        </w:rPr>
      </w:pPr>
      <w:r w:rsidRPr="00124F40">
        <w:rPr>
          <w:b/>
          <w:szCs w:val="22"/>
        </w:rPr>
        <w:t>Endorsed by:</w:t>
      </w:r>
      <w:r>
        <w:rPr>
          <w:szCs w:val="22"/>
        </w:rPr>
        <w:t xml:space="preserve"> </w:t>
      </w:r>
      <w:r>
        <w:t>Chris Trail, Centre Operations Manager</w:t>
      </w:r>
      <w:r>
        <w:rPr>
          <w:szCs w:val="22"/>
        </w:rPr>
        <w:t xml:space="preserve"> </w:t>
      </w:r>
    </w:p>
    <w:p w:rsidR="009A0E6E" w:rsidRDefault="009A0E6E" w:rsidP="009A0E6E">
      <w:pPr>
        <w:rPr>
          <w:szCs w:val="22"/>
        </w:rPr>
      </w:pPr>
    </w:p>
    <w:p w:rsidR="009A0E6E" w:rsidRDefault="009A0E6E" w:rsidP="009A0E6E">
      <w:pPr>
        <w:rPr>
          <w:szCs w:val="22"/>
        </w:rPr>
      </w:pPr>
    </w:p>
    <w:p w:rsidR="009A0E6E" w:rsidRDefault="009A0E6E" w:rsidP="009A0E6E">
      <w:pPr>
        <w:rPr>
          <w:szCs w:val="22"/>
        </w:rPr>
      </w:pPr>
    </w:p>
    <w:p w:rsidR="009A0E6E" w:rsidRDefault="009A0E6E" w:rsidP="009A0E6E">
      <w:r>
        <w:rPr>
          <w:szCs w:val="22"/>
        </w:rPr>
        <w:t>Date</w:t>
      </w:r>
      <w:r w:rsidR="00EA2022">
        <w:rPr>
          <w:szCs w:val="22"/>
        </w:rPr>
        <w:t>: 22/01/2019</w:t>
      </w:r>
    </w:p>
    <w:p w:rsidR="009A0E6E" w:rsidRDefault="009A0E6E" w:rsidP="009A0E6E"/>
    <w:p w:rsidR="00CC5CCB" w:rsidRDefault="00CC5CCB"/>
    <w:sectPr w:rsidR="00CC5CCB" w:rsidSect="007A6621">
      <w:footerReference w:type="default" r:id="rId7"/>
      <w:pgSz w:w="16838" w:h="11906" w:orient="landscape"/>
      <w:pgMar w:top="539" w:right="1440" w:bottom="90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BB" w:rsidRDefault="00A765BB" w:rsidP="00ED29A8">
      <w:r>
        <w:separator/>
      </w:r>
    </w:p>
  </w:endnote>
  <w:endnote w:type="continuationSeparator" w:id="0">
    <w:p w:rsidR="00A765BB" w:rsidRDefault="00A765BB" w:rsidP="00ED2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59" w:rsidRDefault="009A0E6E" w:rsidP="007A6621">
    <w:pPr>
      <w:pStyle w:val="Footer"/>
    </w:pPr>
    <w:r>
      <w:t>SITE SPECIFIC RISK ASSESSMENT</w:t>
    </w:r>
  </w:p>
  <w:p w:rsidR="00EA4859" w:rsidRDefault="009A0E6E" w:rsidP="007A6621">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BB" w:rsidRDefault="00A765BB" w:rsidP="00ED29A8">
      <w:r>
        <w:separator/>
      </w:r>
    </w:p>
  </w:footnote>
  <w:footnote w:type="continuationSeparator" w:id="0">
    <w:p w:rsidR="00A765BB" w:rsidRDefault="00A765BB" w:rsidP="00ED2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0E6E"/>
    <w:rsid w:val="00000F00"/>
    <w:rsid w:val="00004C24"/>
    <w:rsid w:val="000507D7"/>
    <w:rsid w:val="00075467"/>
    <w:rsid w:val="000B76B4"/>
    <w:rsid w:val="000C1C06"/>
    <w:rsid w:val="000D31B8"/>
    <w:rsid w:val="000E357B"/>
    <w:rsid w:val="00107ACE"/>
    <w:rsid w:val="001213A3"/>
    <w:rsid w:val="00124F40"/>
    <w:rsid w:val="001F4E72"/>
    <w:rsid w:val="00203BE6"/>
    <w:rsid w:val="00250E28"/>
    <w:rsid w:val="00257A49"/>
    <w:rsid w:val="00277D8C"/>
    <w:rsid w:val="002834AE"/>
    <w:rsid w:val="00290920"/>
    <w:rsid w:val="002D0A61"/>
    <w:rsid w:val="00302A3F"/>
    <w:rsid w:val="003319A1"/>
    <w:rsid w:val="003557E0"/>
    <w:rsid w:val="003755E3"/>
    <w:rsid w:val="00474B12"/>
    <w:rsid w:val="00485D06"/>
    <w:rsid w:val="0049151B"/>
    <w:rsid w:val="004D1D13"/>
    <w:rsid w:val="00565AEB"/>
    <w:rsid w:val="005C6D1E"/>
    <w:rsid w:val="006570EA"/>
    <w:rsid w:val="007854ED"/>
    <w:rsid w:val="007C46C9"/>
    <w:rsid w:val="007C6B99"/>
    <w:rsid w:val="007D30DF"/>
    <w:rsid w:val="007E37F8"/>
    <w:rsid w:val="00913848"/>
    <w:rsid w:val="0092472E"/>
    <w:rsid w:val="00924C98"/>
    <w:rsid w:val="00974846"/>
    <w:rsid w:val="00976F82"/>
    <w:rsid w:val="009A0E6E"/>
    <w:rsid w:val="009F6570"/>
    <w:rsid w:val="00A02C26"/>
    <w:rsid w:val="00A555B1"/>
    <w:rsid w:val="00A765BB"/>
    <w:rsid w:val="00A917F0"/>
    <w:rsid w:val="00AC1C3D"/>
    <w:rsid w:val="00B74CC7"/>
    <w:rsid w:val="00BA3333"/>
    <w:rsid w:val="00BA5CB4"/>
    <w:rsid w:val="00C35B1A"/>
    <w:rsid w:val="00C526E7"/>
    <w:rsid w:val="00CC5CCB"/>
    <w:rsid w:val="00CC5E2E"/>
    <w:rsid w:val="00CF0A57"/>
    <w:rsid w:val="00CF645A"/>
    <w:rsid w:val="00D16724"/>
    <w:rsid w:val="00D20FB5"/>
    <w:rsid w:val="00D65CA2"/>
    <w:rsid w:val="00E1411D"/>
    <w:rsid w:val="00E2299F"/>
    <w:rsid w:val="00E30597"/>
    <w:rsid w:val="00E30F4C"/>
    <w:rsid w:val="00E40A11"/>
    <w:rsid w:val="00EA2022"/>
    <w:rsid w:val="00ED29A8"/>
    <w:rsid w:val="00ED55ED"/>
    <w:rsid w:val="00EE3B1D"/>
    <w:rsid w:val="00F14B3C"/>
    <w:rsid w:val="00F16EE9"/>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6E"/>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9A0E6E"/>
    <w:pPr>
      <w:keepNext/>
      <w:jc w:val="center"/>
      <w:outlineLvl w:val="0"/>
    </w:pPr>
    <w:rPr>
      <w:b/>
    </w:rPr>
  </w:style>
  <w:style w:type="paragraph" w:styleId="Heading3">
    <w:name w:val="heading 3"/>
    <w:basedOn w:val="Normal"/>
    <w:next w:val="Normal"/>
    <w:link w:val="Heading3Char"/>
    <w:qFormat/>
    <w:rsid w:val="009A0E6E"/>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E6E"/>
    <w:rPr>
      <w:rFonts w:ascii="Arial" w:eastAsia="Times New Roman" w:hAnsi="Arial" w:cs="Times New Roman"/>
      <w:b/>
      <w:szCs w:val="20"/>
      <w:lang w:eastAsia="en-GB"/>
    </w:rPr>
  </w:style>
  <w:style w:type="character" w:customStyle="1" w:styleId="Heading3Char">
    <w:name w:val="Heading 3 Char"/>
    <w:basedOn w:val="DefaultParagraphFont"/>
    <w:link w:val="Heading3"/>
    <w:rsid w:val="009A0E6E"/>
    <w:rPr>
      <w:rFonts w:ascii="Arial" w:eastAsia="Times New Roman" w:hAnsi="Arial" w:cs="Times New Roman"/>
      <w:b/>
      <w:sz w:val="24"/>
      <w:szCs w:val="20"/>
      <w:lang w:eastAsia="en-GB"/>
    </w:rPr>
  </w:style>
  <w:style w:type="paragraph" w:styleId="Header">
    <w:name w:val="header"/>
    <w:basedOn w:val="Normal"/>
    <w:link w:val="HeaderChar"/>
    <w:rsid w:val="009A0E6E"/>
    <w:pPr>
      <w:tabs>
        <w:tab w:val="center" w:pos="4153"/>
        <w:tab w:val="right" w:pos="8306"/>
      </w:tabs>
    </w:pPr>
  </w:style>
  <w:style w:type="character" w:customStyle="1" w:styleId="HeaderChar">
    <w:name w:val="Header Char"/>
    <w:basedOn w:val="DefaultParagraphFont"/>
    <w:link w:val="Header"/>
    <w:rsid w:val="009A0E6E"/>
    <w:rPr>
      <w:rFonts w:ascii="Arial" w:eastAsia="Times New Roman" w:hAnsi="Arial" w:cs="Times New Roman"/>
      <w:szCs w:val="20"/>
      <w:lang w:eastAsia="en-GB"/>
    </w:rPr>
  </w:style>
  <w:style w:type="paragraph" w:styleId="Footer">
    <w:name w:val="footer"/>
    <w:basedOn w:val="Normal"/>
    <w:link w:val="FooterChar"/>
    <w:rsid w:val="009A0E6E"/>
    <w:pPr>
      <w:tabs>
        <w:tab w:val="center" w:pos="4320"/>
        <w:tab w:val="right" w:pos="8640"/>
      </w:tabs>
    </w:pPr>
  </w:style>
  <w:style w:type="character" w:customStyle="1" w:styleId="FooterChar">
    <w:name w:val="Footer Char"/>
    <w:basedOn w:val="DefaultParagraphFont"/>
    <w:link w:val="Footer"/>
    <w:rsid w:val="009A0E6E"/>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Company>PGL Travel Ltd.</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6</cp:revision>
  <dcterms:created xsi:type="dcterms:W3CDTF">2015-09-10T09:23:00Z</dcterms:created>
  <dcterms:modified xsi:type="dcterms:W3CDTF">2019-01-22T11:50:00Z</dcterms:modified>
</cp:coreProperties>
</file>