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69" w:rsidRDefault="00B819E4" w:rsidP="00175169">
      <w:pPr>
        <w:jc w:val="center"/>
        <w:rPr>
          <w:b/>
          <w:sz w:val="28"/>
          <w:szCs w:val="28"/>
        </w:rPr>
      </w:pPr>
      <w:r w:rsidRPr="00B819E4">
        <w:rPr>
          <w:b/>
          <w:noProof/>
          <w:sz w:val="28"/>
          <w:szCs w:val="28"/>
        </w:rPr>
        <w:drawing>
          <wp:anchor distT="0" distB="0" distL="114300" distR="114300" simplePos="0" relativeHeight="251659264" behindDoc="1" locked="0" layoutInCell="1" allowOverlap="1">
            <wp:simplePos x="0" y="0"/>
            <wp:positionH relativeFrom="column">
              <wp:posOffset>-748701</wp:posOffset>
            </wp:positionH>
            <wp:positionV relativeFrom="paragraph">
              <wp:posOffset>-887083</wp:posOffset>
            </wp:positionV>
            <wp:extent cx="998867" cy="672860"/>
            <wp:effectExtent l="19050" t="0" r="0" b="0"/>
            <wp:wrapTight wrapText="bothSides">
              <wp:wrapPolygon edited="0">
                <wp:start x="-412" y="0"/>
                <wp:lineTo x="-412" y="20805"/>
                <wp:lineTo x="21421" y="20805"/>
                <wp:lineTo x="21421" y="0"/>
                <wp:lineTo x="-412" y="0"/>
              </wp:wrapPolygon>
            </wp:wrapTight>
            <wp:docPr id="53"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r w:rsidR="00BC6007">
        <w:rPr>
          <w:b/>
          <w:sz w:val="28"/>
          <w:szCs w:val="28"/>
        </w:rPr>
        <w:t>Site Specific</w:t>
      </w:r>
      <w:r>
        <w:rPr>
          <w:b/>
          <w:sz w:val="28"/>
          <w:szCs w:val="28"/>
        </w:rPr>
        <w:t xml:space="preserve"> Risk Assessment</w:t>
      </w:r>
      <w:r w:rsidRPr="00DA4FD5">
        <w:rPr>
          <w:b/>
          <w:sz w:val="28"/>
          <w:szCs w:val="28"/>
        </w:rPr>
        <w:t>: Archery</w:t>
      </w:r>
    </w:p>
    <w:p w:rsidR="00B819E4" w:rsidRPr="00175169" w:rsidRDefault="00B819E4" w:rsidP="00175169">
      <w:pPr>
        <w:jc w:val="center"/>
        <w:rPr>
          <w:b/>
          <w:color w:val="FF0000"/>
          <w:sz w:val="28"/>
          <w:szCs w:val="28"/>
        </w:rPr>
      </w:pPr>
      <w:r>
        <w:rPr>
          <w:b/>
          <w:i/>
          <w:sz w:val="21"/>
        </w:rPr>
        <w:tab/>
      </w:r>
      <w:r>
        <w:rPr>
          <w:b/>
          <w:i/>
          <w:sz w:val="21"/>
        </w:rPr>
        <w:tab/>
      </w:r>
      <w:r>
        <w:rPr>
          <w:b/>
          <w:i/>
          <w:sz w:val="21"/>
        </w:rPr>
        <w:tab/>
      </w:r>
    </w:p>
    <w:p w:rsidR="007E41BE" w:rsidRPr="007E41BE" w:rsidRDefault="007E41BE" w:rsidP="00B819E4">
      <w:pPr>
        <w:rPr>
          <w:rFonts w:cs="Arial"/>
        </w:rPr>
      </w:pPr>
      <w:r>
        <w:rPr>
          <w:rFonts w:cs="Arial"/>
          <w:b/>
        </w:rPr>
        <w:t xml:space="preserve">Date: </w:t>
      </w:r>
      <w:r w:rsidR="00E37FE8">
        <w:rPr>
          <w:rFonts w:cs="Arial"/>
        </w:rPr>
        <w:t>22/01/2019</w:t>
      </w:r>
    </w:p>
    <w:p w:rsidR="00B819E4" w:rsidRDefault="00B819E4" w:rsidP="00B819E4">
      <w:pPr>
        <w:rPr>
          <w:rFonts w:cs="Arial"/>
          <w:sz w:val="20"/>
        </w:rPr>
      </w:pPr>
      <w:r w:rsidRPr="002F5D05">
        <w:rPr>
          <w:rFonts w:cs="Arial"/>
          <w:sz w:val="20"/>
        </w:rPr>
        <w:t>Where Hazards have been identified as Generic to all activities the controls are specified within the Generic Instructing Standards</w:t>
      </w:r>
    </w:p>
    <w:p w:rsidR="00B819E4" w:rsidRPr="00AE1980" w:rsidRDefault="00B819E4" w:rsidP="00B819E4">
      <w:pPr>
        <w:rPr>
          <w:rFonts w:cs="Arial"/>
          <w:sz w:val="20"/>
        </w:rPr>
      </w:pPr>
      <w:r w:rsidRPr="00AD19EC">
        <w:rPr>
          <w:rFonts w:cs="Arial"/>
          <w:sz w:val="20"/>
        </w:rPr>
        <w:t xml:space="preserve">Where Hazards have been identified as Generic to all </w:t>
      </w:r>
      <w:r>
        <w:rPr>
          <w:rFonts w:cs="Arial"/>
          <w:sz w:val="20"/>
        </w:rPr>
        <w:t xml:space="preserve">Land </w:t>
      </w:r>
      <w:r w:rsidRPr="00AD19EC">
        <w:rPr>
          <w:rFonts w:cs="Arial"/>
          <w:sz w:val="20"/>
        </w:rPr>
        <w:t xml:space="preserve">activities the controls are specified within the </w:t>
      </w:r>
      <w:r>
        <w:rPr>
          <w:rFonts w:cs="Arial"/>
          <w:sz w:val="20"/>
        </w:rPr>
        <w:t>Land Generic Risk Assessment.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796"/>
        <w:gridCol w:w="1134"/>
        <w:gridCol w:w="1134"/>
        <w:gridCol w:w="1134"/>
      </w:tblGrid>
      <w:tr w:rsidR="00B819E4" w:rsidTr="00E5170E">
        <w:tc>
          <w:tcPr>
            <w:tcW w:w="2802" w:type="dxa"/>
          </w:tcPr>
          <w:p w:rsidR="00B819E4" w:rsidRDefault="00B819E4" w:rsidP="00E5170E">
            <w:pPr>
              <w:pStyle w:val="Heading1"/>
              <w:rPr>
                <w:szCs w:val="22"/>
              </w:rPr>
            </w:pPr>
            <w:r>
              <w:rPr>
                <w:szCs w:val="22"/>
              </w:rPr>
              <w:t>Hazards</w:t>
            </w:r>
          </w:p>
          <w:p w:rsidR="00B819E4" w:rsidRDefault="00B819E4" w:rsidP="00E5170E">
            <w:pPr>
              <w:rPr>
                <w:szCs w:val="22"/>
              </w:rPr>
            </w:pPr>
            <w:r>
              <w:rPr>
                <w:szCs w:val="22"/>
              </w:rPr>
              <w:t xml:space="preserve">      (please specify)</w:t>
            </w:r>
          </w:p>
        </w:tc>
        <w:tc>
          <w:tcPr>
            <w:tcW w:w="7796" w:type="dxa"/>
          </w:tcPr>
          <w:p w:rsidR="00B819E4" w:rsidRDefault="00B819E4" w:rsidP="00E5170E">
            <w:pPr>
              <w:rPr>
                <w:b/>
                <w:szCs w:val="22"/>
              </w:rPr>
            </w:pPr>
            <w:r>
              <w:rPr>
                <w:b/>
                <w:szCs w:val="22"/>
              </w:rPr>
              <w:t>Existing Control Measures</w:t>
            </w:r>
          </w:p>
          <w:p w:rsidR="00B819E4" w:rsidRDefault="00B819E4" w:rsidP="00E5170E">
            <w:pPr>
              <w:pStyle w:val="Header"/>
              <w:tabs>
                <w:tab w:val="clear" w:pos="4153"/>
                <w:tab w:val="clear" w:pos="8306"/>
              </w:tabs>
            </w:pPr>
            <w:r>
              <w:t>(please specify if present)</w:t>
            </w:r>
          </w:p>
        </w:tc>
        <w:tc>
          <w:tcPr>
            <w:tcW w:w="3402" w:type="dxa"/>
            <w:gridSpan w:val="3"/>
          </w:tcPr>
          <w:p w:rsidR="00B819E4" w:rsidRPr="00670C9D" w:rsidRDefault="00B819E4" w:rsidP="00E5170E">
            <w:pPr>
              <w:rPr>
                <w:b/>
                <w:color w:val="FF0000"/>
                <w:szCs w:val="22"/>
              </w:rPr>
            </w:pPr>
            <w:r w:rsidRPr="00670C9D">
              <w:rPr>
                <w:b/>
                <w:color w:val="FF0000"/>
                <w:szCs w:val="22"/>
              </w:rPr>
              <w:t>Residual Risk Level</w:t>
            </w:r>
          </w:p>
          <w:p w:rsidR="00B819E4" w:rsidRPr="00670C9D" w:rsidRDefault="00B819E4" w:rsidP="00E5170E">
            <w:pPr>
              <w:pStyle w:val="Header"/>
              <w:tabs>
                <w:tab w:val="clear" w:pos="4153"/>
                <w:tab w:val="clear" w:pos="8306"/>
              </w:tabs>
              <w:rPr>
                <w:color w:val="FF0000"/>
              </w:rPr>
            </w:pPr>
            <w:r w:rsidRPr="00670C9D">
              <w:rPr>
                <w:color w:val="FF0000"/>
              </w:rPr>
              <w:t>(Insert values and multiple</w:t>
            </w:r>
          </w:p>
          <w:p w:rsidR="00B819E4" w:rsidRPr="00670C9D" w:rsidRDefault="00B819E4" w:rsidP="00E5170E">
            <w:pPr>
              <w:pStyle w:val="Header"/>
              <w:tabs>
                <w:tab w:val="clear" w:pos="4153"/>
                <w:tab w:val="clear" w:pos="8306"/>
              </w:tabs>
              <w:rPr>
                <w:color w:val="FF0000"/>
              </w:rPr>
            </w:pPr>
            <w:r w:rsidRPr="00670C9D">
              <w:rPr>
                <w:color w:val="FF0000"/>
              </w:rPr>
              <w:t>score : see key )</w:t>
            </w:r>
          </w:p>
        </w:tc>
      </w:tr>
      <w:tr w:rsidR="00B819E4" w:rsidTr="00E5170E">
        <w:trPr>
          <w:cantSplit/>
        </w:trPr>
        <w:tc>
          <w:tcPr>
            <w:tcW w:w="2802" w:type="dxa"/>
          </w:tcPr>
          <w:p w:rsidR="00B819E4" w:rsidRDefault="00B819E4" w:rsidP="00E5170E">
            <w:pPr>
              <w:rPr>
                <w:szCs w:val="22"/>
              </w:rPr>
            </w:pPr>
          </w:p>
        </w:tc>
        <w:tc>
          <w:tcPr>
            <w:tcW w:w="7796" w:type="dxa"/>
          </w:tcPr>
          <w:p w:rsidR="00B819E4" w:rsidRDefault="00B819E4" w:rsidP="00E5170E">
            <w:pPr>
              <w:rPr>
                <w:szCs w:val="22"/>
              </w:rPr>
            </w:pPr>
          </w:p>
        </w:tc>
        <w:tc>
          <w:tcPr>
            <w:tcW w:w="1134" w:type="dxa"/>
          </w:tcPr>
          <w:p w:rsidR="00B819E4" w:rsidRPr="00670C9D" w:rsidRDefault="00B819E4" w:rsidP="00E5170E">
            <w:pPr>
              <w:jc w:val="center"/>
              <w:rPr>
                <w:b/>
                <w:color w:val="FF0000"/>
                <w:szCs w:val="22"/>
              </w:rPr>
            </w:pPr>
            <w:r w:rsidRPr="00670C9D">
              <w:rPr>
                <w:b/>
                <w:color w:val="FF0000"/>
                <w:szCs w:val="22"/>
              </w:rPr>
              <w:t>Low</w:t>
            </w:r>
          </w:p>
        </w:tc>
        <w:tc>
          <w:tcPr>
            <w:tcW w:w="1134" w:type="dxa"/>
          </w:tcPr>
          <w:p w:rsidR="00B819E4" w:rsidRPr="00670C9D" w:rsidRDefault="00B819E4" w:rsidP="00E5170E">
            <w:pPr>
              <w:jc w:val="center"/>
              <w:rPr>
                <w:b/>
                <w:color w:val="FF0000"/>
                <w:szCs w:val="22"/>
              </w:rPr>
            </w:pPr>
            <w:r w:rsidRPr="00670C9D">
              <w:rPr>
                <w:b/>
                <w:color w:val="FF0000"/>
                <w:szCs w:val="22"/>
              </w:rPr>
              <w:t>Med</w:t>
            </w:r>
          </w:p>
        </w:tc>
        <w:tc>
          <w:tcPr>
            <w:tcW w:w="1134" w:type="dxa"/>
          </w:tcPr>
          <w:p w:rsidR="00B819E4" w:rsidRPr="00670C9D" w:rsidRDefault="00B819E4" w:rsidP="00E5170E">
            <w:pPr>
              <w:jc w:val="center"/>
              <w:rPr>
                <w:b/>
                <w:color w:val="FF0000"/>
                <w:szCs w:val="22"/>
              </w:rPr>
            </w:pPr>
            <w:r w:rsidRPr="00670C9D">
              <w:rPr>
                <w:b/>
                <w:color w:val="FF0000"/>
                <w:szCs w:val="22"/>
              </w:rPr>
              <w:t>High</w:t>
            </w:r>
          </w:p>
        </w:tc>
      </w:tr>
      <w:tr w:rsidR="00B819E4" w:rsidTr="00175169">
        <w:trPr>
          <w:cantSplit/>
        </w:trPr>
        <w:tc>
          <w:tcPr>
            <w:tcW w:w="2802" w:type="dxa"/>
          </w:tcPr>
          <w:p w:rsidR="00B819E4" w:rsidRDefault="00B819E4" w:rsidP="00E5170E">
            <w:r>
              <w:t>People Walking onto the Range</w:t>
            </w:r>
          </w:p>
          <w:p w:rsidR="00B819E4" w:rsidRDefault="00B819E4" w:rsidP="00E5170E">
            <w:r>
              <w:t>Wildlife/animals on the range</w:t>
            </w:r>
          </w:p>
        </w:tc>
        <w:tc>
          <w:tcPr>
            <w:tcW w:w="7796" w:type="dxa"/>
          </w:tcPr>
          <w:p w:rsidR="00B819E4" w:rsidRDefault="00B819E4" w:rsidP="00E5170E">
            <w:r>
              <w:t>Range design &amp; Signage. Ensure there is a “Stop Shooting” procedure as part of the session. At the start of the session the Instructor to give a clear safety talk to the group. Instructor to remain vigilant and to stop the session if safety is compromised.</w:t>
            </w:r>
          </w:p>
        </w:tc>
        <w:tc>
          <w:tcPr>
            <w:tcW w:w="1134" w:type="dxa"/>
            <w:vAlign w:val="center"/>
          </w:tcPr>
          <w:p w:rsidR="00B819E4" w:rsidRDefault="00B819E4" w:rsidP="00175169">
            <w:pPr>
              <w:jc w:val="center"/>
            </w:pPr>
            <w:r>
              <w:t>4x1=4</w:t>
            </w:r>
          </w:p>
        </w:tc>
        <w:tc>
          <w:tcPr>
            <w:tcW w:w="1134" w:type="dxa"/>
          </w:tcPr>
          <w:p w:rsidR="00B819E4" w:rsidRDefault="00B819E4" w:rsidP="00E5170E"/>
        </w:tc>
        <w:tc>
          <w:tcPr>
            <w:tcW w:w="1134" w:type="dxa"/>
          </w:tcPr>
          <w:p w:rsidR="00B819E4" w:rsidRDefault="00B819E4" w:rsidP="00E5170E"/>
        </w:tc>
      </w:tr>
      <w:tr w:rsidR="00B819E4" w:rsidTr="00175169">
        <w:trPr>
          <w:cantSplit/>
        </w:trPr>
        <w:tc>
          <w:tcPr>
            <w:tcW w:w="2802" w:type="dxa"/>
          </w:tcPr>
          <w:p w:rsidR="00B819E4" w:rsidRDefault="00B819E4" w:rsidP="00E5170E">
            <w:r>
              <w:t>Shooting: Participants turning around with a loaded bow</w:t>
            </w:r>
          </w:p>
        </w:tc>
        <w:tc>
          <w:tcPr>
            <w:tcW w:w="7796" w:type="dxa"/>
          </w:tcPr>
          <w:p w:rsidR="00B819E4" w:rsidRDefault="00B819E4" w:rsidP="00C05DB5">
            <w:r>
              <w:t>Shooting technique –‘</w:t>
            </w:r>
            <w:r w:rsidR="00C05DB5">
              <w:t>point of arrow to ground” “Toe to bow” for smaller people</w:t>
            </w:r>
            <w:r>
              <w:t xml:space="preserve">. The Instructor to fully explain the range rules and ensure discipline and monitoring is maintained throughout the session. Instructor to position themselves where all participants are in view. </w:t>
            </w:r>
          </w:p>
        </w:tc>
        <w:tc>
          <w:tcPr>
            <w:tcW w:w="1134" w:type="dxa"/>
            <w:vAlign w:val="center"/>
          </w:tcPr>
          <w:p w:rsidR="00B819E4" w:rsidRDefault="00B819E4" w:rsidP="00175169">
            <w:pPr>
              <w:jc w:val="center"/>
            </w:pPr>
            <w:r>
              <w:t>4x1=4</w:t>
            </w:r>
          </w:p>
        </w:tc>
        <w:tc>
          <w:tcPr>
            <w:tcW w:w="1134" w:type="dxa"/>
          </w:tcPr>
          <w:p w:rsidR="00B819E4" w:rsidRDefault="00B819E4" w:rsidP="00E5170E"/>
        </w:tc>
        <w:tc>
          <w:tcPr>
            <w:tcW w:w="1134" w:type="dxa"/>
          </w:tcPr>
          <w:p w:rsidR="00B819E4" w:rsidRDefault="00B819E4" w:rsidP="00E5170E"/>
        </w:tc>
      </w:tr>
      <w:tr w:rsidR="00B819E4" w:rsidTr="00175169">
        <w:trPr>
          <w:cantSplit/>
        </w:trPr>
        <w:tc>
          <w:tcPr>
            <w:tcW w:w="2802" w:type="dxa"/>
          </w:tcPr>
          <w:p w:rsidR="00B819E4" w:rsidRPr="00891974" w:rsidRDefault="00B819E4" w:rsidP="00E5170E">
            <w:r>
              <w:t>Arrow collection: Injury through falling on to arrows in boss or ground.</w:t>
            </w:r>
          </w:p>
        </w:tc>
        <w:tc>
          <w:tcPr>
            <w:tcW w:w="7796" w:type="dxa"/>
          </w:tcPr>
          <w:p w:rsidR="00B819E4" w:rsidRDefault="00B819E4" w:rsidP="00E5170E">
            <w:r>
              <w:t>Instructor to accompany guests onto range to maintain supervision and the control of guests. Instructor to set out and follow safety guidelines at all times of the session. All arrows and guests accounted for at all times.</w:t>
            </w:r>
            <w:r w:rsidR="00C05DB5">
              <w:t xml:space="preserve"> Arrows not to be placed on floor or top of target when pulling</w:t>
            </w:r>
            <w:r w:rsidR="00134A98">
              <w:t>.</w:t>
            </w:r>
          </w:p>
        </w:tc>
        <w:tc>
          <w:tcPr>
            <w:tcW w:w="1134" w:type="dxa"/>
            <w:vAlign w:val="center"/>
          </w:tcPr>
          <w:p w:rsidR="00B819E4" w:rsidRDefault="00B819E4" w:rsidP="00175169">
            <w:pPr>
              <w:jc w:val="center"/>
            </w:pPr>
            <w:r>
              <w:t>4x1=4</w:t>
            </w:r>
          </w:p>
        </w:tc>
        <w:tc>
          <w:tcPr>
            <w:tcW w:w="1134" w:type="dxa"/>
          </w:tcPr>
          <w:p w:rsidR="00B819E4" w:rsidRDefault="00B819E4" w:rsidP="00E5170E"/>
        </w:tc>
        <w:tc>
          <w:tcPr>
            <w:tcW w:w="1134" w:type="dxa"/>
          </w:tcPr>
          <w:p w:rsidR="00B819E4" w:rsidRDefault="00B819E4" w:rsidP="00E5170E"/>
        </w:tc>
      </w:tr>
      <w:tr w:rsidR="00B819E4" w:rsidTr="00175169">
        <w:trPr>
          <w:cantSplit/>
          <w:trHeight w:val="627"/>
        </w:trPr>
        <w:tc>
          <w:tcPr>
            <w:tcW w:w="2802" w:type="dxa"/>
          </w:tcPr>
          <w:p w:rsidR="00B819E4" w:rsidRPr="005525F5" w:rsidRDefault="00B819E4" w:rsidP="00E5170E">
            <w:pPr>
              <w:rPr>
                <w:b/>
              </w:rPr>
            </w:pPr>
            <w:r>
              <w:t>Re-Bounding Arrows</w:t>
            </w:r>
          </w:p>
        </w:tc>
        <w:tc>
          <w:tcPr>
            <w:tcW w:w="7796" w:type="dxa"/>
          </w:tcPr>
          <w:p w:rsidR="00B819E4" w:rsidRDefault="00B819E4" w:rsidP="00214877">
            <w:r>
              <w:t>Range &amp; b</w:t>
            </w:r>
            <w:r w:rsidR="00214877">
              <w:t>oss</w:t>
            </w:r>
            <w:r>
              <w:t xml:space="preserve"> design. Bow power appropriate to guests and range size. Instructors to stay vigilant.</w:t>
            </w:r>
          </w:p>
        </w:tc>
        <w:tc>
          <w:tcPr>
            <w:tcW w:w="1134" w:type="dxa"/>
            <w:vAlign w:val="center"/>
          </w:tcPr>
          <w:p w:rsidR="00B819E4" w:rsidRDefault="00B819E4" w:rsidP="00175169">
            <w:pPr>
              <w:jc w:val="center"/>
            </w:pPr>
            <w:r>
              <w:t>3x1=3</w:t>
            </w:r>
          </w:p>
        </w:tc>
        <w:tc>
          <w:tcPr>
            <w:tcW w:w="1134" w:type="dxa"/>
          </w:tcPr>
          <w:p w:rsidR="00B819E4" w:rsidRDefault="00B819E4" w:rsidP="00E5170E"/>
        </w:tc>
        <w:tc>
          <w:tcPr>
            <w:tcW w:w="1134" w:type="dxa"/>
          </w:tcPr>
          <w:p w:rsidR="00B819E4" w:rsidRDefault="00B819E4" w:rsidP="00E5170E"/>
        </w:tc>
      </w:tr>
      <w:tr w:rsidR="00B819E4" w:rsidTr="00175169">
        <w:trPr>
          <w:cantSplit/>
          <w:trHeight w:val="627"/>
        </w:trPr>
        <w:tc>
          <w:tcPr>
            <w:tcW w:w="2802" w:type="dxa"/>
          </w:tcPr>
          <w:p w:rsidR="00B819E4" w:rsidRDefault="00B819E4" w:rsidP="00E5170E">
            <w:r>
              <w:t>Injury caused by un-shot arrows</w:t>
            </w:r>
          </w:p>
        </w:tc>
        <w:tc>
          <w:tcPr>
            <w:tcW w:w="7796" w:type="dxa"/>
          </w:tcPr>
          <w:p w:rsidR="00B819E4" w:rsidRDefault="00B819E4" w:rsidP="00E5170E">
            <w:r>
              <w:t>All arrows must be supervised by an Instructor. At no point must the arrows be left unattended by the Instructor.</w:t>
            </w:r>
          </w:p>
        </w:tc>
        <w:tc>
          <w:tcPr>
            <w:tcW w:w="1134" w:type="dxa"/>
            <w:vAlign w:val="center"/>
          </w:tcPr>
          <w:p w:rsidR="00B819E4" w:rsidRDefault="00B819E4" w:rsidP="00175169">
            <w:pPr>
              <w:jc w:val="center"/>
            </w:pPr>
            <w:r>
              <w:t>4x1=4</w:t>
            </w:r>
          </w:p>
        </w:tc>
        <w:tc>
          <w:tcPr>
            <w:tcW w:w="1134" w:type="dxa"/>
          </w:tcPr>
          <w:p w:rsidR="00B819E4" w:rsidRDefault="00B819E4" w:rsidP="00E5170E"/>
        </w:tc>
        <w:tc>
          <w:tcPr>
            <w:tcW w:w="1134" w:type="dxa"/>
          </w:tcPr>
          <w:p w:rsidR="00B819E4" w:rsidRDefault="00B819E4" w:rsidP="00E5170E"/>
        </w:tc>
      </w:tr>
      <w:tr w:rsidR="00175169" w:rsidTr="00175169">
        <w:trPr>
          <w:cantSplit/>
          <w:trHeight w:val="627"/>
        </w:trPr>
        <w:tc>
          <w:tcPr>
            <w:tcW w:w="2802" w:type="dxa"/>
          </w:tcPr>
          <w:p w:rsidR="00175169" w:rsidRPr="00516A8A" w:rsidRDefault="00175169" w:rsidP="000B2C1A">
            <w:r>
              <w:t>Removing arrows: incorrect removal</w:t>
            </w:r>
          </w:p>
        </w:tc>
        <w:tc>
          <w:tcPr>
            <w:tcW w:w="7796" w:type="dxa"/>
          </w:tcPr>
          <w:p w:rsidR="00175169" w:rsidRPr="00516A8A" w:rsidRDefault="00175169" w:rsidP="000B2C1A">
            <w:r>
              <w:t>Correct method of arrow retrieval and removal is demonstrated by the Instructor during the safety brief. Participants only to retrieve arrows once deemed as confident and competent by Instructor, Instructor to remove arrows if the weather conditions dictate</w:t>
            </w:r>
          </w:p>
        </w:tc>
        <w:tc>
          <w:tcPr>
            <w:tcW w:w="1134" w:type="dxa"/>
            <w:vAlign w:val="center"/>
          </w:tcPr>
          <w:p w:rsidR="00175169" w:rsidRPr="00516A8A" w:rsidRDefault="00175169" w:rsidP="00175169">
            <w:pPr>
              <w:jc w:val="center"/>
            </w:pPr>
            <w:r>
              <w:t>3x2 = 6</w:t>
            </w:r>
          </w:p>
        </w:tc>
        <w:tc>
          <w:tcPr>
            <w:tcW w:w="1134" w:type="dxa"/>
          </w:tcPr>
          <w:p w:rsidR="00175169" w:rsidRPr="00670C9D" w:rsidRDefault="00175169" w:rsidP="000B2C1A">
            <w:pPr>
              <w:rPr>
                <w:color w:val="FF0000"/>
                <w:sz w:val="21"/>
              </w:rPr>
            </w:pPr>
          </w:p>
        </w:tc>
        <w:tc>
          <w:tcPr>
            <w:tcW w:w="1134" w:type="dxa"/>
          </w:tcPr>
          <w:p w:rsidR="00175169" w:rsidRPr="00670C9D" w:rsidRDefault="00175169" w:rsidP="000B2C1A">
            <w:pPr>
              <w:rPr>
                <w:color w:val="FF0000"/>
                <w:sz w:val="21"/>
              </w:rPr>
            </w:pPr>
          </w:p>
        </w:tc>
      </w:tr>
      <w:tr w:rsidR="00175169" w:rsidTr="00175169">
        <w:trPr>
          <w:cantSplit/>
          <w:trHeight w:val="627"/>
        </w:trPr>
        <w:tc>
          <w:tcPr>
            <w:tcW w:w="2802" w:type="dxa"/>
          </w:tcPr>
          <w:p w:rsidR="00175169" w:rsidRPr="00516A8A" w:rsidRDefault="00175169" w:rsidP="000B2C1A">
            <w:r>
              <w:t>Guests misbehaving in the waiting area</w:t>
            </w:r>
          </w:p>
        </w:tc>
        <w:tc>
          <w:tcPr>
            <w:tcW w:w="7796" w:type="dxa"/>
          </w:tcPr>
          <w:p w:rsidR="00175169" w:rsidRPr="00516A8A" w:rsidRDefault="00175169" w:rsidP="000B2C1A">
            <w:r>
              <w:t>Group are briefed at the beginning of the session on expected behaviour.  Guests must wait behind the wall.</w:t>
            </w:r>
          </w:p>
        </w:tc>
        <w:tc>
          <w:tcPr>
            <w:tcW w:w="1134" w:type="dxa"/>
            <w:vAlign w:val="center"/>
          </w:tcPr>
          <w:p w:rsidR="00175169" w:rsidRPr="00516A8A" w:rsidRDefault="00175169" w:rsidP="00175169">
            <w:pPr>
              <w:jc w:val="center"/>
            </w:pPr>
            <w:r>
              <w:t>2x2 = 4</w:t>
            </w:r>
          </w:p>
        </w:tc>
        <w:tc>
          <w:tcPr>
            <w:tcW w:w="1134" w:type="dxa"/>
          </w:tcPr>
          <w:p w:rsidR="00175169" w:rsidRPr="00670C9D" w:rsidRDefault="00175169" w:rsidP="000B2C1A">
            <w:pPr>
              <w:rPr>
                <w:color w:val="FF0000"/>
                <w:sz w:val="21"/>
              </w:rPr>
            </w:pPr>
          </w:p>
        </w:tc>
        <w:tc>
          <w:tcPr>
            <w:tcW w:w="1134" w:type="dxa"/>
          </w:tcPr>
          <w:p w:rsidR="00175169" w:rsidRPr="00670C9D" w:rsidRDefault="00175169" w:rsidP="000B2C1A">
            <w:pPr>
              <w:rPr>
                <w:color w:val="FF0000"/>
                <w:sz w:val="21"/>
              </w:rPr>
            </w:pPr>
          </w:p>
        </w:tc>
      </w:tr>
      <w:tr w:rsidR="00175169" w:rsidTr="00175169">
        <w:trPr>
          <w:cantSplit/>
          <w:trHeight w:val="627"/>
        </w:trPr>
        <w:tc>
          <w:tcPr>
            <w:tcW w:w="2802" w:type="dxa"/>
          </w:tcPr>
          <w:p w:rsidR="00175169" w:rsidRDefault="00175169" w:rsidP="000B2C1A">
            <w:r>
              <w:lastRenderedPageBreak/>
              <w:t>Guests remaining within target area after turn or arrow retrieval.</w:t>
            </w:r>
          </w:p>
        </w:tc>
        <w:tc>
          <w:tcPr>
            <w:tcW w:w="7796" w:type="dxa"/>
          </w:tcPr>
          <w:p w:rsidR="00175169" w:rsidRDefault="00175169" w:rsidP="000B2C1A">
            <w:r>
              <w:t>Instructor will insure there are no guests within the target area after retrieval of arrows &amp; before the next group step up.</w:t>
            </w:r>
          </w:p>
        </w:tc>
        <w:tc>
          <w:tcPr>
            <w:tcW w:w="1134" w:type="dxa"/>
            <w:vAlign w:val="center"/>
          </w:tcPr>
          <w:p w:rsidR="00175169" w:rsidRDefault="00175169" w:rsidP="00175169">
            <w:pPr>
              <w:jc w:val="center"/>
            </w:pPr>
            <w:r>
              <w:t>1x4 = 4</w:t>
            </w:r>
          </w:p>
        </w:tc>
        <w:tc>
          <w:tcPr>
            <w:tcW w:w="1134" w:type="dxa"/>
          </w:tcPr>
          <w:p w:rsidR="00175169" w:rsidRPr="00670C9D" w:rsidRDefault="00175169" w:rsidP="000B2C1A">
            <w:pPr>
              <w:rPr>
                <w:color w:val="FF0000"/>
                <w:sz w:val="21"/>
              </w:rPr>
            </w:pPr>
          </w:p>
        </w:tc>
        <w:tc>
          <w:tcPr>
            <w:tcW w:w="1134" w:type="dxa"/>
          </w:tcPr>
          <w:p w:rsidR="00134A98" w:rsidRPr="00670C9D" w:rsidRDefault="00134A98" w:rsidP="000B2C1A">
            <w:pPr>
              <w:rPr>
                <w:color w:val="FF0000"/>
                <w:sz w:val="21"/>
              </w:rPr>
            </w:pPr>
          </w:p>
        </w:tc>
      </w:tr>
      <w:tr w:rsidR="00134A98" w:rsidTr="00175169">
        <w:trPr>
          <w:cantSplit/>
          <w:trHeight w:val="627"/>
        </w:trPr>
        <w:tc>
          <w:tcPr>
            <w:tcW w:w="2802" w:type="dxa"/>
          </w:tcPr>
          <w:p w:rsidR="00134A98" w:rsidRDefault="00134A98" w:rsidP="000B2C1A">
            <w:r>
              <w:t>Injury caused by broken kit</w:t>
            </w:r>
          </w:p>
        </w:tc>
        <w:tc>
          <w:tcPr>
            <w:tcW w:w="7796" w:type="dxa"/>
          </w:tcPr>
          <w:p w:rsidR="00134A98" w:rsidRDefault="00134A98" w:rsidP="000B2C1A">
            <w:r>
              <w:t>Bows and Arrows to be checked prior to use, Eye wash to be available in case of carbon Arrows breaking</w:t>
            </w:r>
          </w:p>
        </w:tc>
        <w:tc>
          <w:tcPr>
            <w:tcW w:w="1134" w:type="dxa"/>
            <w:vAlign w:val="center"/>
          </w:tcPr>
          <w:p w:rsidR="00134A98" w:rsidRDefault="00134A98" w:rsidP="00175169">
            <w:pPr>
              <w:jc w:val="center"/>
            </w:pPr>
            <w:r>
              <w:t>1x4 =4</w:t>
            </w:r>
          </w:p>
        </w:tc>
        <w:tc>
          <w:tcPr>
            <w:tcW w:w="1134" w:type="dxa"/>
          </w:tcPr>
          <w:p w:rsidR="00134A98" w:rsidRPr="00670C9D" w:rsidRDefault="00134A98" w:rsidP="000B2C1A">
            <w:pPr>
              <w:rPr>
                <w:color w:val="FF0000"/>
                <w:sz w:val="21"/>
              </w:rPr>
            </w:pPr>
          </w:p>
        </w:tc>
        <w:tc>
          <w:tcPr>
            <w:tcW w:w="1134" w:type="dxa"/>
          </w:tcPr>
          <w:p w:rsidR="00134A98" w:rsidRPr="00670C9D" w:rsidRDefault="00134A98" w:rsidP="000B2C1A">
            <w:pPr>
              <w:rPr>
                <w:color w:val="FF0000"/>
                <w:sz w:val="21"/>
              </w:rPr>
            </w:pPr>
          </w:p>
        </w:tc>
      </w:tr>
    </w:tbl>
    <w:p w:rsidR="00B819E4" w:rsidRDefault="00B819E4" w:rsidP="00B819E4">
      <w:pPr>
        <w:pStyle w:val="Heading3"/>
        <w:jc w:val="center"/>
        <w:rPr>
          <w:b w:val="0"/>
          <w:sz w:val="23"/>
        </w:rPr>
      </w:pPr>
      <w:r>
        <w:rPr>
          <w:b w:val="0"/>
          <w:sz w:val="23"/>
        </w:rPr>
        <w:t>(Key:  1-7 = Low Risk; 8-15 = Medium Risk; 16-25 = High Risk)</w:t>
      </w:r>
    </w:p>
    <w:p w:rsidR="00175169" w:rsidRPr="00175169" w:rsidRDefault="00175169" w:rsidP="00175169"/>
    <w:p w:rsidR="00B819E4" w:rsidRPr="00175169" w:rsidRDefault="00175169" w:rsidP="00B819E4">
      <w:pPr>
        <w:rPr>
          <w:szCs w:val="22"/>
        </w:rPr>
      </w:pPr>
      <w:r>
        <w:rPr>
          <w:b/>
          <w:szCs w:val="22"/>
        </w:rPr>
        <w:t xml:space="preserve">Endorsed by: </w:t>
      </w:r>
      <w:r>
        <w:rPr>
          <w:szCs w:val="22"/>
        </w:rPr>
        <w:t>Chris Traill, Centre Operations Manager</w:t>
      </w:r>
    </w:p>
    <w:p w:rsidR="00CC5CCB" w:rsidRDefault="00CC5CCB"/>
    <w:p w:rsidR="007E41BE" w:rsidRDefault="00647E85">
      <w:r>
        <w:t>Date:</w:t>
      </w:r>
      <w:r w:rsidR="00E37FE8">
        <w:t xml:space="preserve"> 22/01/2019</w:t>
      </w:r>
    </w:p>
    <w:sectPr w:rsidR="007E41BE" w:rsidSect="00F20045">
      <w:footerReference w:type="default" r:id="rId7"/>
      <w:pgSz w:w="16838" w:h="11906" w:orient="landscape"/>
      <w:pgMar w:top="1560" w:right="1440" w:bottom="143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2C" w:rsidRDefault="00C1012C" w:rsidP="00867716">
      <w:r>
        <w:separator/>
      </w:r>
    </w:p>
  </w:endnote>
  <w:endnote w:type="continuationSeparator" w:id="0">
    <w:p w:rsidR="00C1012C" w:rsidRDefault="00C1012C" w:rsidP="00867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5" w:rsidRPr="00886EC1" w:rsidRDefault="00B819E4">
    <w:pPr>
      <w:pStyle w:val="Footer"/>
      <w:rPr>
        <w:sz w:val="18"/>
        <w:szCs w:val="18"/>
      </w:rPr>
    </w:pPr>
    <w:r>
      <w:rPr>
        <w:sz w:val="18"/>
        <w:szCs w:val="18"/>
      </w:rPr>
      <w:t xml:space="preserve">Generic Risk Assessment </w:t>
    </w:r>
  </w:p>
  <w:p w:rsidR="00F20045" w:rsidRPr="00886EC1" w:rsidRDefault="00C1012C">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2C" w:rsidRDefault="00C1012C" w:rsidP="00867716">
      <w:r>
        <w:separator/>
      </w:r>
    </w:p>
  </w:footnote>
  <w:footnote w:type="continuationSeparator" w:id="0">
    <w:p w:rsidR="00C1012C" w:rsidRDefault="00C1012C" w:rsidP="00867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9E4"/>
    <w:rsid w:val="00000F00"/>
    <w:rsid w:val="00004C24"/>
    <w:rsid w:val="000507D7"/>
    <w:rsid w:val="00075467"/>
    <w:rsid w:val="000B76B4"/>
    <w:rsid w:val="000C1C06"/>
    <w:rsid w:val="000D31B8"/>
    <w:rsid w:val="000E357B"/>
    <w:rsid w:val="001213A3"/>
    <w:rsid w:val="00134A98"/>
    <w:rsid w:val="00175169"/>
    <w:rsid w:val="001F4E72"/>
    <w:rsid w:val="00214877"/>
    <w:rsid w:val="00250A1C"/>
    <w:rsid w:val="00250E28"/>
    <w:rsid w:val="00257A49"/>
    <w:rsid w:val="00277D8C"/>
    <w:rsid w:val="002834AE"/>
    <w:rsid w:val="00290920"/>
    <w:rsid w:val="002D0A61"/>
    <w:rsid w:val="003557E0"/>
    <w:rsid w:val="00474B12"/>
    <w:rsid w:val="00485D06"/>
    <w:rsid w:val="0049151B"/>
    <w:rsid w:val="004D1D13"/>
    <w:rsid w:val="00565AEB"/>
    <w:rsid w:val="0061439D"/>
    <w:rsid w:val="00647E85"/>
    <w:rsid w:val="00650AC0"/>
    <w:rsid w:val="006570EA"/>
    <w:rsid w:val="007854ED"/>
    <w:rsid w:val="007C46C9"/>
    <w:rsid w:val="007D30DF"/>
    <w:rsid w:val="007E37F8"/>
    <w:rsid w:val="007E41BE"/>
    <w:rsid w:val="00867716"/>
    <w:rsid w:val="00913848"/>
    <w:rsid w:val="0092472E"/>
    <w:rsid w:val="00934608"/>
    <w:rsid w:val="0094321F"/>
    <w:rsid w:val="00976F82"/>
    <w:rsid w:val="009E3E94"/>
    <w:rsid w:val="009F0C20"/>
    <w:rsid w:val="00A02C26"/>
    <w:rsid w:val="00A577EF"/>
    <w:rsid w:val="00A82FDB"/>
    <w:rsid w:val="00A917F0"/>
    <w:rsid w:val="00AB55F0"/>
    <w:rsid w:val="00AC1C3D"/>
    <w:rsid w:val="00AE2928"/>
    <w:rsid w:val="00B74CC7"/>
    <w:rsid w:val="00B819E4"/>
    <w:rsid w:val="00BA3333"/>
    <w:rsid w:val="00BA5CB4"/>
    <w:rsid w:val="00BC6007"/>
    <w:rsid w:val="00C05DB5"/>
    <w:rsid w:val="00C1012C"/>
    <w:rsid w:val="00C35B1A"/>
    <w:rsid w:val="00C526E7"/>
    <w:rsid w:val="00CC5CCB"/>
    <w:rsid w:val="00CC5E2E"/>
    <w:rsid w:val="00CF0A57"/>
    <w:rsid w:val="00CF645A"/>
    <w:rsid w:val="00D20FB5"/>
    <w:rsid w:val="00D65CA2"/>
    <w:rsid w:val="00E1411D"/>
    <w:rsid w:val="00E2299F"/>
    <w:rsid w:val="00E30597"/>
    <w:rsid w:val="00E30F4C"/>
    <w:rsid w:val="00E37FE8"/>
    <w:rsid w:val="00E40A11"/>
    <w:rsid w:val="00ED55ED"/>
    <w:rsid w:val="00EE3B1D"/>
    <w:rsid w:val="00F14B3C"/>
    <w:rsid w:val="00F16EE9"/>
    <w:rsid w:val="00FB7F2D"/>
    <w:rsid w:val="00FE4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E4"/>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819E4"/>
    <w:pPr>
      <w:keepNext/>
      <w:jc w:val="center"/>
      <w:outlineLvl w:val="0"/>
    </w:pPr>
    <w:rPr>
      <w:b/>
    </w:rPr>
  </w:style>
  <w:style w:type="paragraph" w:styleId="Heading3">
    <w:name w:val="heading 3"/>
    <w:basedOn w:val="Normal"/>
    <w:next w:val="Normal"/>
    <w:link w:val="Heading3Char"/>
    <w:qFormat/>
    <w:rsid w:val="00B819E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9E4"/>
    <w:rPr>
      <w:rFonts w:ascii="Arial" w:eastAsia="Times New Roman" w:hAnsi="Arial" w:cs="Times New Roman"/>
      <w:b/>
      <w:szCs w:val="20"/>
      <w:lang w:eastAsia="en-GB"/>
    </w:rPr>
  </w:style>
  <w:style w:type="character" w:customStyle="1" w:styleId="Heading3Char">
    <w:name w:val="Heading 3 Char"/>
    <w:basedOn w:val="DefaultParagraphFont"/>
    <w:link w:val="Heading3"/>
    <w:rsid w:val="00B819E4"/>
    <w:rPr>
      <w:rFonts w:ascii="Arial" w:eastAsia="Times New Roman" w:hAnsi="Arial" w:cs="Times New Roman"/>
      <w:b/>
      <w:sz w:val="24"/>
      <w:szCs w:val="20"/>
      <w:lang w:eastAsia="en-GB"/>
    </w:rPr>
  </w:style>
  <w:style w:type="paragraph" w:styleId="Header">
    <w:name w:val="header"/>
    <w:basedOn w:val="Normal"/>
    <w:link w:val="HeaderChar"/>
    <w:rsid w:val="00B819E4"/>
    <w:pPr>
      <w:tabs>
        <w:tab w:val="center" w:pos="4153"/>
        <w:tab w:val="right" w:pos="8306"/>
      </w:tabs>
    </w:pPr>
  </w:style>
  <w:style w:type="character" w:customStyle="1" w:styleId="HeaderChar">
    <w:name w:val="Header Char"/>
    <w:basedOn w:val="DefaultParagraphFont"/>
    <w:link w:val="Header"/>
    <w:rsid w:val="00B819E4"/>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B819E4"/>
    <w:pPr>
      <w:tabs>
        <w:tab w:val="center" w:pos="4513"/>
        <w:tab w:val="right" w:pos="9026"/>
      </w:tabs>
    </w:pPr>
  </w:style>
  <w:style w:type="character" w:customStyle="1" w:styleId="FooterChar">
    <w:name w:val="Footer Char"/>
    <w:basedOn w:val="DefaultParagraphFont"/>
    <w:link w:val="Footer"/>
    <w:uiPriority w:val="99"/>
    <w:semiHidden/>
    <w:rsid w:val="00B819E4"/>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2343</Characters>
  <Application>Microsoft Office Word</Application>
  <DocSecurity>0</DocSecurity>
  <Lines>19</Lines>
  <Paragraphs>5</Paragraphs>
  <ScaleCrop>false</ScaleCrop>
  <Manager>Stuart Blake and Chris Traill</Manager>
  <Company>Lochranza Centre CIC</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5</cp:revision>
  <cp:lastPrinted>2017-02-21T16:21:00Z</cp:lastPrinted>
  <dcterms:created xsi:type="dcterms:W3CDTF">2018-10-23T15:03:00Z</dcterms:created>
  <dcterms:modified xsi:type="dcterms:W3CDTF">2019-01-22T11:53:00Z</dcterms:modified>
</cp:coreProperties>
</file>