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30" w:rsidRDefault="004C1530" w:rsidP="004C1530">
      <w:r w:rsidRPr="004C153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-255270</wp:posOffset>
            </wp:positionV>
            <wp:extent cx="1000125" cy="676275"/>
            <wp:effectExtent l="19050" t="0" r="0" b="0"/>
            <wp:wrapTight wrapText="bothSides">
              <wp:wrapPolygon edited="0">
                <wp:start x="-412" y="0"/>
                <wp:lineTo x="-412" y="20805"/>
                <wp:lineTo x="21421" y="20805"/>
                <wp:lineTo x="21421" y="0"/>
                <wp:lineTo x="-412" y="0"/>
              </wp:wrapPolygon>
            </wp:wrapTight>
            <wp:docPr id="4" name="Picture 0" descr="LOGO 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530" w:rsidRDefault="004C1530" w:rsidP="004C1530"/>
    <w:p w:rsidR="004C1530" w:rsidRDefault="004C1530" w:rsidP="004C1530">
      <w:pPr>
        <w:jc w:val="center"/>
        <w:rPr>
          <w:b/>
          <w:color w:val="FF0000"/>
          <w:sz w:val="28"/>
          <w:szCs w:val="28"/>
        </w:rPr>
      </w:pPr>
      <w:r>
        <w:t xml:space="preserve">Lochranza Field </w:t>
      </w:r>
      <w:proofErr w:type="gramStart"/>
      <w:r>
        <w:t xml:space="preserve">Centre </w:t>
      </w:r>
      <w:r>
        <w:rPr>
          <w:sz w:val="21"/>
        </w:rPr>
        <w:t xml:space="preserve"> </w:t>
      </w:r>
      <w:r>
        <w:rPr>
          <w:b/>
          <w:sz w:val="28"/>
          <w:szCs w:val="28"/>
        </w:rPr>
        <w:t>Site</w:t>
      </w:r>
      <w:proofErr w:type="gramEnd"/>
      <w:r>
        <w:rPr>
          <w:b/>
          <w:sz w:val="28"/>
          <w:szCs w:val="28"/>
        </w:rPr>
        <w:t xml:space="preserve"> Specific Risk Assessment: </w:t>
      </w:r>
      <w:r>
        <w:t>Biology/Geogra</w:t>
      </w:r>
      <w:r w:rsidR="008058ED">
        <w:t>phy: Forestry: Various locations</w:t>
      </w:r>
    </w:p>
    <w:p w:rsidR="004C1530" w:rsidRPr="0043579B" w:rsidRDefault="004C1530" w:rsidP="004C1530">
      <w:pPr>
        <w:rPr>
          <w:b/>
          <w:color w:val="FF0000"/>
          <w:sz w:val="28"/>
          <w:szCs w:val="28"/>
        </w:rPr>
      </w:pPr>
    </w:p>
    <w:p w:rsidR="004C1530" w:rsidRDefault="004C1530" w:rsidP="004C1530">
      <w:pPr>
        <w:rPr>
          <w:b/>
          <w:szCs w:val="22"/>
        </w:rPr>
      </w:pPr>
      <w:r>
        <w:rPr>
          <w:b/>
          <w:szCs w:val="22"/>
        </w:rPr>
        <w:t xml:space="preserve">Date: </w:t>
      </w:r>
      <w:r w:rsidR="008058ED">
        <w:t>22/01/2019</w:t>
      </w:r>
    </w:p>
    <w:p w:rsidR="004C1530" w:rsidRDefault="004C1530" w:rsidP="004C1530">
      <w:pPr>
        <w:rPr>
          <w:b/>
          <w:szCs w:val="22"/>
        </w:rPr>
      </w:pPr>
    </w:p>
    <w:p w:rsidR="004C1530" w:rsidRPr="00CD0826" w:rsidRDefault="004C1530" w:rsidP="004C1530">
      <w:pPr>
        <w:rPr>
          <w:b/>
          <w:szCs w:val="22"/>
        </w:rPr>
      </w:pPr>
      <w:r>
        <w:rPr>
          <w:b/>
          <w:szCs w:val="22"/>
        </w:rPr>
        <w:t xml:space="preserve">Completed By: </w:t>
      </w:r>
      <w:r w:rsidR="009C6129">
        <w:t>Chris Traill</w:t>
      </w:r>
    </w:p>
    <w:p w:rsidR="004C1530" w:rsidRDefault="004C1530" w:rsidP="004C1530">
      <w:pPr>
        <w:rPr>
          <w:rFonts w:cs="Arial"/>
          <w:sz w:val="20"/>
        </w:rPr>
      </w:pPr>
      <w:r>
        <w:rPr>
          <w:rFonts w:cs="Arial"/>
          <w:sz w:val="20"/>
        </w:rPr>
        <w:t>Where Hazards have been identified as Generic to all activities the controls are specified within the Generic Instructing Standards</w:t>
      </w:r>
    </w:p>
    <w:p w:rsidR="004C1530" w:rsidRPr="00FA2B37" w:rsidRDefault="004C1530" w:rsidP="004C1530">
      <w:pPr>
        <w:rPr>
          <w:rFonts w:cs="Arial"/>
          <w:sz w:val="20"/>
        </w:rPr>
      </w:pPr>
      <w:r w:rsidRPr="00FA2B37">
        <w:rPr>
          <w:rFonts w:cs="Arial"/>
          <w:sz w:val="20"/>
        </w:rPr>
        <w:t xml:space="preserve">Where Hazards have been identified as </w:t>
      </w:r>
      <w:proofErr w:type="gramStart"/>
      <w:r w:rsidRPr="00FA2B37">
        <w:rPr>
          <w:rFonts w:cs="Arial"/>
          <w:sz w:val="20"/>
        </w:rPr>
        <w:t>Generic</w:t>
      </w:r>
      <w:proofErr w:type="gramEnd"/>
      <w:r w:rsidRPr="00FA2B37">
        <w:rPr>
          <w:rFonts w:cs="Arial"/>
          <w:sz w:val="20"/>
        </w:rPr>
        <w:t xml:space="preserve"> to all </w:t>
      </w:r>
      <w:r w:rsidRPr="00FA2B37">
        <w:rPr>
          <w:sz w:val="20"/>
        </w:rPr>
        <w:t>Lochranza Field Studies</w:t>
      </w:r>
      <w:r w:rsidRPr="00FA2B37">
        <w:rPr>
          <w:rFonts w:cs="Arial"/>
          <w:sz w:val="20"/>
        </w:rPr>
        <w:t xml:space="preserve"> activities the controls are specified within the Generic Off </w:t>
      </w:r>
      <w:r w:rsidRPr="00FA2B37">
        <w:rPr>
          <w:sz w:val="20"/>
        </w:rPr>
        <w:t>Lochranza Local Operating Area Risk Assessment</w:t>
      </w:r>
    </w:p>
    <w:p w:rsidR="004C1530" w:rsidRPr="00520C95" w:rsidRDefault="004C1530" w:rsidP="004C1530">
      <w:pPr>
        <w:rPr>
          <w:rFonts w:cs="Arial"/>
          <w:sz w:val="20"/>
        </w:rPr>
      </w:pPr>
      <w:r w:rsidRPr="00FA2B37">
        <w:rPr>
          <w:rFonts w:cs="Arial"/>
          <w:sz w:val="20"/>
        </w:rPr>
        <w:t xml:space="preserve">Where </w:t>
      </w:r>
      <w:r w:rsidRPr="00520C95">
        <w:rPr>
          <w:rFonts w:cs="Arial"/>
          <w:sz w:val="20"/>
        </w:rPr>
        <w:t>Hazards have been identified as Generic to all</w:t>
      </w:r>
      <w:r w:rsidRPr="00520C95">
        <w:rPr>
          <w:sz w:val="20"/>
        </w:rPr>
        <w:t xml:space="preserve"> woodland and forestry Field Studies</w:t>
      </w:r>
      <w:r w:rsidRPr="00520C95">
        <w:rPr>
          <w:rFonts w:cs="Arial"/>
          <w:sz w:val="20"/>
        </w:rPr>
        <w:t xml:space="preserve"> the controls are specified within the Generic Risk Assessment: </w:t>
      </w:r>
      <w:r w:rsidRPr="00520C95">
        <w:rPr>
          <w:sz w:val="20"/>
        </w:rPr>
        <w:t>Study - Woodland and Forest.</w:t>
      </w:r>
    </w:p>
    <w:p w:rsidR="004C1530" w:rsidRPr="00670C9D" w:rsidRDefault="004C1530" w:rsidP="004C1530">
      <w:pPr>
        <w:tabs>
          <w:tab w:val="center" w:pos="6979"/>
        </w:tabs>
        <w:rPr>
          <w:color w:val="FF0000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8788"/>
        <w:gridCol w:w="992"/>
        <w:gridCol w:w="993"/>
        <w:gridCol w:w="850"/>
      </w:tblGrid>
      <w:tr w:rsidR="004C1530" w:rsidRPr="00670C9D" w:rsidTr="00061DE5">
        <w:tc>
          <w:tcPr>
            <w:tcW w:w="2802" w:type="dxa"/>
            <w:tcBorders>
              <w:bottom w:val="single" w:sz="4" w:space="0" w:color="auto"/>
            </w:tcBorders>
          </w:tcPr>
          <w:p w:rsidR="004C1530" w:rsidRPr="00670C9D" w:rsidRDefault="004C1530" w:rsidP="00061DE5">
            <w:pPr>
              <w:pStyle w:val="Heading1"/>
              <w:rPr>
                <w:color w:val="FF0000"/>
                <w:szCs w:val="22"/>
              </w:rPr>
            </w:pPr>
            <w:r w:rsidRPr="00670C9D">
              <w:rPr>
                <w:color w:val="FF0000"/>
                <w:szCs w:val="22"/>
              </w:rPr>
              <w:t>Hazards</w:t>
            </w:r>
          </w:p>
          <w:p w:rsidR="004C1530" w:rsidRPr="00670C9D" w:rsidRDefault="004C1530" w:rsidP="00061DE5">
            <w:pPr>
              <w:rPr>
                <w:color w:val="FF0000"/>
                <w:szCs w:val="22"/>
              </w:rPr>
            </w:pPr>
            <w:r w:rsidRPr="00670C9D">
              <w:rPr>
                <w:color w:val="FF0000"/>
                <w:szCs w:val="22"/>
              </w:rPr>
              <w:t xml:space="preserve">      (please specify)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C1530" w:rsidRPr="00670C9D" w:rsidRDefault="004C1530" w:rsidP="00061DE5">
            <w:pPr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Existing Control Measures</w:t>
            </w:r>
          </w:p>
          <w:p w:rsidR="004C1530" w:rsidRPr="00670C9D" w:rsidRDefault="004C1530" w:rsidP="00061DE5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</w:rPr>
            </w:pPr>
            <w:r w:rsidRPr="00670C9D">
              <w:rPr>
                <w:color w:val="FF0000"/>
              </w:rPr>
              <w:t>(please specify if present)</w:t>
            </w:r>
          </w:p>
        </w:tc>
        <w:tc>
          <w:tcPr>
            <w:tcW w:w="2835" w:type="dxa"/>
            <w:gridSpan w:val="3"/>
          </w:tcPr>
          <w:p w:rsidR="004C1530" w:rsidRPr="00670C9D" w:rsidRDefault="004C1530" w:rsidP="00061DE5">
            <w:pPr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Residual Risk Level</w:t>
            </w:r>
          </w:p>
          <w:p w:rsidR="004C1530" w:rsidRPr="00670C9D" w:rsidRDefault="004C1530" w:rsidP="00061DE5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</w:rPr>
            </w:pPr>
            <w:r w:rsidRPr="00670C9D">
              <w:rPr>
                <w:color w:val="FF0000"/>
              </w:rPr>
              <w:t>(Insert values and multiple</w:t>
            </w:r>
          </w:p>
          <w:p w:rsidR="004C1530" w:rsidRPr="00670C9D" w:rsidRDefault="004C1530" w:rsidP="00061DE5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</w:rPr>
            </w:pPr>
            <w:r w:rsidRPr="00670C9D">
              <w:rPr>
                <w:color w:val="FF0000"/>
              </w:rPr>
              <w:t>score : see key )</w:t>
            </w:r>
          </w:p>
        </w:tc>
      </w:tr>
      <w:tr w:rsidR="004C1530" w:rsidRPr="00670C9D" w:rsidTr="00061DE5">
        <w:trPr>
          <w:cantSplit/>
        </w:trPr>
        <w:tc>
          <w:tcPr>
            <w:tcW w:w="2802" w:type="dxa"/>
            <w:shd w:val="pct25" w:color="auto" w:fill="C0C0C0"/>
          </w:tcPr>
          <w:p w:rsidR="004C1530" w:rsidRPr="00670C9D" w:rsidRDefault="004C1530" w:rsidP="00061DE5">
            <w:pPr>
              <w:rPr>
                <w:color w:val="FF0000"/>
                <w:szCs w:val="22"/>
              </w:rPr>
            </w:pPr>
          </w:p>
        </w:tc>
        <w:tc>
          <w:tcPr>
            <w:tcW w:w="8788" w:type="dxa"/>
            <w:shd w:val="pct25" w:color="auto" w:fill="C0C0C0"/>
          </w:tcPr>
          <w:p w:rsidR="004C1530" w:rsidRPr="00670C9D" w:rsidRDefault="004C1530" w:rsidP="00061DE5">
            <w:pPr>
              <w:rPr>
                <w:color w:val="FF0000"/>
                <w:szCs w:val="22"/>
              </w:rPr>
            </w:pPr>
          </w:p>
        </w:tc>
        <w:tc>
          <w:tcPr>
            <w:tcW w:w="992" w:type="dxa"/>
          </w:tcPr>
          <w:p w:rsidR="004C1530" w:rsidRPr="00670C9D" w:rsidRDefault="004C1530" w:rsidP="00061DE5">
            <w:pPr>
              <w:jc w:val="center"/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Low</w:t>
            </w:r>
          </w:p>
        </w:tc>
        <w:tc>
          <w:tcPr>
            <w:tcW w:w="993" w:type="dxa"/>
          </w:tcPr>
          <w:p w:rsidR="004C1530" w:rsidRPr="00670C9D" w:rsidRDefault="004C1530" w:rsidP="00061DE5">
            <w:pPr>
              <w:jc w:val="center"/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Med</w:t>
            </w:r>
          </w:p>
        </w:tc>
        <w:tc>
          <w:tcPr>
            <w:tcW w:w="850" w:type="dxa"/>
          </w:tcPr>
          <w:p w:rsidR="004C1530" w:rsidRPr="00670C9D" w:rsidRDefault="004C1530" w:rsidP="00061DE5">
            <w:pPr>
              <w:jc w:val="center"/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High</w:t>
            </w:r>
          </w:p>
        </w:tc>
      </w:tr>
      <w:tr w:rsidR="004C1530" w:rsidRPr="00670C9D" w:rsidTr="00061DE5">
        <w:trPr>
          <w:cantSplit/>
        </w:trPr>
        <w:tc>
          <w:tcPr>
            <w:tcW w:w="2802" w:type="dxa"/>
          </w:tcPr>
          <w:p w:rsidR="004C1530" w:rsidRPr="001E7266" w:rsidRDefault="004C1530" w:rsidP="00061DE5">
            <w:pPr>
              <w:autoSpaceDE w:val="0"/>
              <w:autoSpaceDN w:val="0"/>
              <w:adjustRightInd w:val="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Forestry Operations: injury caused by heavy plant and timb</w:t>
            </w:r>
            <w:r w:rsidR="008058ED">
              <w:rPr>
                <w:rFonts w:eastAsia="Calibri" w:cs="Arial"/>
                <w:szCs w:val="22"/>
              </w:rPr>
              <w:t>er loading</w:t>
            </w:r>
            <w:r>
              <w:rPr>
                <w:rFonts w:eastAsia="Calibri" w:cs="Arial"/>
                <w:szCs w:val="22"/>
              </w:rPr>
              <w:t>.</w:t>
            </w:r>
          </w:p>
        </w:tc>
        <w:tc>
          <w:tcPr>
            <w:tcW w:w="8788" w:type="dxa"/>
          </w:tcPr>
          <w:p w:rsidR="004C1530" w:rsidRPr="00CD2126" w:rsidRDefault="008058ED" w:rsidP="00061DE5">
            <w:pPr>
              <w:pStyle w:val="Header"/>
              <w:tabs>
                <w:tab w:val="clear" w:pos="4153"/>
                <w:tab w:val="clear" w:pos="8306"/>
              </w:tabs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Management</w:t>
            </w:r>
            <w:r w:rsidR="004C1530">
              <w:rPr>
                <w:rFonts w:eastAsia="Calibri" w:cs="Arial"/>
                <w:szCs w:val="22"/>
              </w:rPr>
              <w:t xml:space="preserve"> check status of for</w:t>
            </w:r>
            <w:r>
              <w:rPr>
                <w:rFonts w:eastAsia="Calibri" w:cs="Arial"/>
                <w:szCs w:val="22"/>
              </w:rPr>
              <w:t xml:space="preserve">estry operations </w:t>
            </w:r>
            <w:r w:rsidR="004C1530">
              <w:rPr>
                <w:rFonts w:eastAsia="Calibri" w:cs="Arial"/>
                <w:szCs w:val="22"/>
              </w:rPr>
              <w:t xml:space="preserve">with the Forestry Commission Office Brodick.  </w:t>
            </w:r>
            <w:r w:rsidR="004C1530">
              <w:t xml:space="preserve">Tutor to brief group prior to approaching hazard and pass Forestry Operations as directed by Forestry Commission personnel in accordance with the SSOP. </w:t>
            </w:r>
          </w:p>
        </w:tc>
        <w:tc>
          <w:tcPr>
            <w:tcW w:w="992" w:type="dxa"/>
          </w:tcPr>
          <w:p w:rsidR="004C1530" w:rsidRPr="001E7266" w:rsidRDefault="004C1530" w:rsidP="00061DE5">
            <w:pPr>
              <w:autoSpaceDE w:val="0"/>
              <w:autoSpaceDN w:val="0"/>
              <w:adjustRightInd w:val="0"/>
              <w:rPr>
                <w:rFonts w:eastAsia="Calibri" w:cs="Arial"/>
                <w:szCs w:val="22"/>
              </w:rPr>
            </w:pPr>
          </w:p>
        </w:tc>
        <w:tc>
          <w:tcPr>
            <w:tcW w:w="993" w:type="dxa"/>
          </w:tcPr>
          <w:p w:rsidR="004C1530" w:rsidRPr="00520C95" w:rsidRDefault="004C1530" w:rsidP="00061DE5">
            <w:pPr>
              <w:rPr>
                <w:color w:val="FF0000"/>
                <w:szCs w:val="22"/>
              </w:rPr>
            </w:pPr>
          </w:p>
          <w:p w:rsidR="004C1530" w:rsidRPr="00520C95" w:rsidRDefault="004C1530" w:rsidP="00061DE5">
            <w:pPr>
              <w:rPr>
                <w:color w:val="FF0000"/>
                <w:szCs w:val="22"/>
              </w:rPr>
            </w:pPr>
            <w:r w:rsidRPr="00520C95">
              <w:rPr>
                <w:color w:val="FF0000"/>
                <w:szCs w:val="22"/>
              </w:rPr>
              <w:t>4x2 = 8</w:t>
            </w:r>
          </w:p>
        </w:tc>
        <w:tc>
          <w:tcPr>
            <w:tcW w:w="850" w:type="dxa"/>
          </w:tcPr>
          <w:p w:rsidR="004C1530" w:rsidRPr="00670C9D" w:rsidRDefault="004C1530" w:rsidP="00061DE5">
            <w:pPr>
              <w:rPr>
                <w:color w:val="FF0000"/>
                <w:sz w:val="21"/>
              </w:rPr>
            </w:pPr>
          </w:p>
        </w:tc>
      </w:tr>
      <w:tr w:rsidR="004C1530" w:rsidRPr="00670C9D" w:rsidTr="00061DE5">
        <w:trPr>
          <w:cantSplit/>
        </w:trPr>
        <w:tc>
          <w:tcPr>
            <w:tcW w:w="2802" w:type="dxa"/>
          </w:tcPr>
          <w:p w:rsidR="004C1530" w:rsidRPr="0035749B" w:rsidRDefault="004C1530" w:rsidP="00061DE5">
            <w:r>
              <w:t>Twigs and branches; injury to face caused by horizontal twigs in coniferous forestry plantation.</w:t>
            </w:r>
          </w:p>
        </w:tc>
        <w:tc>
          <w:tcPr>
            <w:tcW w:w="8788" w:type="dxa"/>
          </w:tcPr>
          <w:p w:rsidR="004C1530" w:rsidRPr="0035749B" w:rsidRDefault="004C1530" w:rsidP="00061DE5">
            <w:r>
              <w:t>Instructor to brief group on potential hazards prior to participants entering the plantation. Participants to move through dense coniferous plantation in accordance with SSOP.</w:t>
            </w:r>
          </w:p>
        </w:tc>
        <w:tc>
          <w:tcPr>
            <w:tcW w:w="992" w:type="dxa"/>
          </w:tcPr>
          <w:p w:rsidR="004C1530" w:rsidRPr="0035749B" w:rsidRDefault="004C1530" w:rsidP="00061DE5">
            <w:pPr>
              <w:rPr>
                <w:sz w:val="21"/>
              </w:rPr>
            </w:pPr>
            <w:r>
              <w:t xml:space="preserve"> </w:t>
            </w:r>
          </w:p>
        </w:tc>
        <w:tc>
          <w:tcPr>
            <w:tcW w:w="993" w:type="dxa"/>
          </w:tcPr>
          <w:p w:rsidR="004C1530" w:rsidRPr="00520C95" w:rsidRDefault="004C1530" w:rsidP="00061DE5">
            <w:pPr>
              <w:rPr>
                <w:color w:val="FF0000"/>
              </w:rPr>
            </w:pPr>
          </w:p>
          <w:p w:rsidR="004C1530" w:rsidRPr="00520C95" w:rsidRDefault="004C1530" w:rsidP="00061DE5">
            <w:pPr>
              <w:rPr>
                <w:color w:val="FF0000"/>
              </w:rPr>
            </w:pPr>
            <w:r w:rsidRPr="00520C95">
              <w:rPr>
                <w:color w:val="FF0000"/>
              </w:rPr>
              <w:t>2x4 = 8</w:t>
            </w:r>
          </w:p>
        </w:tc>
        <w:tc>
          <w:tcPr>
            <w:tcW w:w="850" w:type="dxa"/>
          </w:tcPr>
          <w:p w:rsidR="004C1530" w:rsidRPr="00670C9D" w:rsidRDefault="004C1530" w:rsidP="00061DE5">
            <w:pPr>
              <w:rPr>
                <w:color w:val="FF0000"/>
                <w:sz w:val="21"/>
              </w:rPr>
            </w:pPr>
          </w:p>
        </w:tc>
      </w:tr>
      <w:tr w:rsidR="004C1530" w:rsidRPr="00670C9D" w:rsidTr="00061DE5">
        <w:trPr>
          <w:cantSplit/>
        </w:trPr>
        <w:tc>
          <w:tcPr>
            <w:tcW w:w="2802" w:type="dxa"/>
          </w:tcPr>
          <w:p w:rsidR="004C1530" w:rsidRPr="0035749B" w:rsidRDefault="004C1530" w:rsidP="00061DE5">
            <w:r>
              <w:t>Contact with domestic animals; injury or illness caused by dogs or horses.</w:t>
            </w:r>
          </w:p>
        </w:tc>
        <w:tc>
          <w:tcPr>
            <w:tcW w:w="8788" w:type="dxa"/>
          </w:tcPr>
          <w:p w:rsidR="004C1530" w:rsidRPr="0035749B" w:rsidRDefault="008058ED" w:rsidP="00061DE5">
            <w:r>
              <w:t xml:space="preserve">Forestry areas can be popular with dog walkers &amp; pony </w:t>
            </w:r>
            <w:proofErr w:type="spellStart"/>
            <w:r>
              <w:t>trekers</w:t>
            </w:r>
            <w:proofErr w:type="spellEnd"/>
            <w:r>
              <w:t xml:space="preserve">. </w:t>
            </w:r>
            <w:r w:rsidR="004C1530" w:rsidRPr="00DA0266">
              <w:t>Instructor at the front and a designated adult at the rear of the group. Group to behave in a calm manner. Instructor to remain vigilant at all times.</w:t>
            </w:r>
          </w:p>
        </w:tc>
        <w:tc>
          <w:tcPr>
            <w:tcW w:w="992" w:type="dxa"/>
          </w:tcPr>
          <w:p w:rsidR="004C1530" w:rsidRDefault="004C1530" w:rsidP="00061DE5"/>
          <w:p w:rsidR="004C1530" w:rsidRPr="0035749B" w:rsidRDefault="004C1530" w:rsidP="00061DE5">
            <w:pPr>
              <w:rPr>
                <w:sz w:val="21"/>
              </w:rPr>
            </w:pPr>
            <w:r>
              <w:t>3x2 = 6</w:t>
            </w:r>
          </w:p>
        </w:tc>
        <w:tc>
          <w:tcPr>
            <w:tcW w:w="993" w:type="dxa"/>
          </w:tcPr>
          <w:p w:rsidR="004C1530" w:rsidRPr="00520C95" w:rsidRDefault="004C1530" w:rsidP="00061DE5">
            <w:pPr>
              <w:rPr>
                <w:color w:val="FF0000"/>
                <w:sz w:val="21"/>
              </w:rPr>
            </w:pPr>
          </w:p>
        </w:tc>
        <w:tc>
          <w:tcPr>
            <w:tcW w:w="850" w:type="dxa"/>
          </w:tcPr>
          <w:p w:rsidR="004C1530" w:rsidRPr="00670C9D" w:rsidRDefault="004C1530" w:rsidP="00061DE5">
            <w:pPr>
              <w:rPr>
                <w:color w:val="FF0000"/>
                <w:sz w:val="21"/>
              </w:rPr>
            </w:pPr>
          </w:p>
        </w:tc>
      </w:tr>
      <w:tr w:rsidR="004C1530" w:rsidRPr="00670C9D" w:rsidTr="00061DE5">
        <w:trPr>
          <w:cantSplit/>
        </w:trPr>
        <w:tc>
          <w:tcPr>
            <w:tcW w:w="2802" w:type="dxa"/>
          </w:tcPr>
          <w:p w:rsidR="004C1530" w:rsidRPr="0035749B" w:rsidRDefault="004C1530" w:rsidP="00061DE5">
            <w:r>
              <w:t>I</w:t>
            </w:r>
            <w:r w:rsidRPr="00EC5A6A">
              <w:t xml:space="preserve">njury or illness caused by submersion or ingestion of </w:t>
            </w:r>
            <w:r w:rsidRPr="00DA0266">
              <w:t>river/sea water</w:t>
            </w:r>
            <w:r>
              <w:t>.</w:t>
            </w:r>
          </w:p>
        </w:tc>
        <w:tc>
          <w:tcPr>
            <w:tcW w:w="8788" w:type="dxa"/>
          </w:tcPr>
          <w:p w:rsidR="004C1530" w:rsidRPr="0035749B" w:rsidRDefault="004C1530" w:rsidP="00061DE5">
            <w:r>
              <w:t xml:space="preserve">Avoid hazard where possible. Tutor to brief group prior to approaching hazard. Tutor to be </w:t>
            </w:r>
            <w:r w:rsidRPr="00DA0266">
              <w:t>vigilant at all times and positioned between the group and the hazard. Guests are briefed not to drink water from the river.</w:t>
            </w:r>
          </w:p>
        </w:tc>
        <w:tc>
          <w:tcPr>
            <w:tcW w:w="992" w:type="dxa"/>
          </w:tcPr>
          <w:p w:rsidR="004C1530" w:rsidRDefault="004C1530" w:rsidP="00061DE5"/>
          <w:p w:rsidR="004C1530" w:rsidRPr="0035749B" w:rsidRDefault="004C1530" w:rsidP="00061DE5">
            <w:pPr>
              <w:rPr>
                <w:sz w:val="21"/>
              </w:rPr>
            </w:pPr>
            <w:r>
              <w:t>3x2 = 6</w:t>
            </w:r>
          </w:p>
        </w:tc>
        <w:tc>
          <w:tcPr>
            <w:tcW w:w="993" w:type="dxa"/>
          </w:tcPr>
          <w:p w:rsidR="004C1530" w:rsidRPr="00670C9D" w:rsidRDefault="004C1530" w:rsidP="00061DE5">
            <w:pPr>
              <w:rPr>
                <w:color w:val="FF0000"/>
                <w:sz w:val="21"/>
              </w:rPr>
            </w:pPr>
          </w:p>
        </w:tc>
        <w:tc>
          <w:tcPr>
            <w:tcW w:w="850" w:type="dxa"/>
          </w:tcPr>
          <w:p w:rsidR="004C1530" w:rsidRPr="00670C9D" w:rsidRDefault="004C1530" w:rsidP="00061DE5">
            <w:pPr>
              <w:rPr>
                <w:color w:val="FF0000"/>
                <w:sz w:val="21"/>
              </w:rPr>
            </w:pPr>
          </w:p>
        </w:tc>
      </w:tr>
    </w:tbl>
    <w:p w:rsidR="004C1530" w:rsidRDefault="004C1530" w:rsidP="004C1530">
      <w:pPr>
        <w:pStyle w:val="Heading3"/>
        <w:jc w:val="center"/>
        <w:rPr>
          <w:b w:val="0"/>
          <w:sz w:val="23"/>
        </w:rPr>
      </w:pPr>
      <w:r>
        <w:rPr>
          <w:b w:val="0"/>
          <w:sz w:val="23"/>
        </w:rPr>
        <w:t>(Key:  1-7 = Low Risk; 8-15 = Medium Risk; 16-25 = High Risk)</w:t>
      </w:r>
    </w:p>
    <w:p w:rsidR="004C1530" w:rsidRDefault="004C1530" w:rsidP="004C1530">
      <w:pPr>
        <w:rPr>
          <w:szCs w:val="22"/>
        </w:rPr>
      </w:pPr>
    </w:p>
    <w:p w:rsidR="004C1530" w:rsidRDefault="004C1530" w:rsidP="009C6129">
      <w:pPr>
        <w:rPr>
          <w:szCs w:val="22"/>
        </w:rPr>
      </w:pPr>
      <w:r>
        <w:rPr>
          <w:szCs w:val="22"/>
        </w:rPr>
        <w:t xml:space="preserve">Endorsed </w:t>
      </w:r>
      <w:r w:rsidR="009C6129">
        <w:rPr>
          <w:szCs w:val="22"/>
        </w:rPr>
        <w:t>for Lochranza Centre CIC by Chris Traill, Director</w:t>
      </w:r>
    </w:p>
    <w:p w:rsidR="004C1530" w:rsidRDefault="004C1530" w:rsidP="004C1530">
      <w:pPr>
        <w:rPr>
          <w:szCs w:val="22"/>
        </w:rPr>
      </w:pPr>
    </w:p>
    <w:p w:rsidR="004C1530" w:rsidRDefault="004C1530" w:rsidP="004C1530">
      <w:pPr>
        <w:rPr>
          <w:szCs w:val="22"/>
        </w:rPr>
      </w:pPr>
    </w:p>
    <w:p w:rsidR="004C1530" w:rsidRPr="00325BAC" w:rsidRDefault="008058ED" w:rsidP="004C1530">
      <w:r>
        <w:rPr>
          <w:szCs w:val="22"/>
        </w:rPr>
        <w:t>Date: 22/01/2019</w:t>
      </w:r>
    </w:p>
    <w:p w:rsidR="00CC5CCB" w:rsidRDefault="00CC5CCB"/>
    <w:sectPr w:rsidR="00CC5CCB" w:rsidSect="001C4641">
      <w:footerReference w:type="default" r:id="rId7"/>
      <w:pgSz w:w="16838" w:h="11906" w:orient="landscape"/>
      <w:pgMar w:top="567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32" w:rsidRDefault="00166832" w:rsidP="00FD4AD7">
      <w:r>
        <w:separator/>
      </w:r>
    </w:p>
  </w:endnote>
  <w:endnote w:type="continuationSeparator" w:id="0">
    <w:p w:rsidR="00166832" w:rsidRDefault="00166832" w:rsidP="00FD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7C" w:rsidRDefault="004C1530" w:rsidP="00575C7C">
    <w:pPr>
      <w:pStyle w:val="Footer"/>
    </w:pPr>
    <w:r>
      <w:t>SITE SPECIFIC RISK ASSESSMENT</w:t>
    </w:r>
  </w:p>
  <w:p w:rsidR="00575C7C" w:rsidRDefault="004C1530" w:rsidP="00575C7C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32" w:rsidRDefault="00166832" w:rsidP="00FD4AD7">
      <w:r>
        <w:separator/>
      </w:r>
    </w:p>
  </w:footnote>
  <w:footnote w:type="continuationSeparator" w:id="0">
    <w:p w:rsidR="00166832" w:rsidRDefault="00166832" w:rsidP="00FD4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530"/>
    <w:rsid w:val="00000F00"/>
    <w:rsid w:val="00004C24"/>
    <w:rsid w:val="000507D7"/>
    <w:rsid w:val="00075467"/>
    <w:rsid w:val="000B76B4"/>
    <w:rsid w:val="000C1C06"/>
    <w:rsid w:val="000D31B8"/>
    <w:rsid w:val="000E357B"/>
    <w:rsid w:val="001213A3"/>
    <w:rsid w:val="00166832"/>
    <w:rsid w:val="001F4E72"/>
    <w:rsid w:val="002028CC"/>
    <w:rsid w:val="00250E28"/>
    <w:rsid w:val="00257A49"/>
    <w:rsid w:val="00277D8C"/>
    <w:rsid w:val="002834AE"/>
    <w:rsid w:val="00290920"/>
    <w:rsid w:val="002B6611"/>
    <w:rsid w:val="002D0A61"/>
    <w:rsid w:val="003557E0"/>
    <w:rsid w:val="00474B12"/>
    <w:rsid w:val="00485D06"/>
    <w:rsid w:val="0049151B"/>
    <w:rsid w:val="004C1530"/>
    <w:rsid w:val="004D1D13"/>
    <w:rsid w:val="00565AEB"/>
    <w:rsid w:val="006570EA"/>
    <w:rsid w:val="007854ED"/>
    <w:rsid w:val="007C46C9"/>
    <w:rsid w:val="007C6B99"/>
    <w:rsid w:val="007D30DF"/>
    <w:rsid w:val="007E37F8"/>
    <w:rsid w:val="008058ED"/>
    <w:rsid w:val="00913848"/>
    <w:rsid w:val="0092472E"/>
    <w:rsid w:val="00976F82"/>
    <w:rsid w:val="009C6129"/>
    <w:rsid w:val="00A02C26"/>
    <w:rsid w:val="00A36786"/>
    <w:rsid w:val="00A917F0"/>
    <w:rsid w:val="00AC1C3D"/>
    <w:rsid w:val="00B103D6"/>
    <w:rsid w:val="00B74CC7"/>
    <w:rsid w:val="00BA3333"/>
    <w:rsid w:val="00BA5CB4"/>
    <w:rsid w:val="00C35B1A"/>
    <w:rsid w:val="00C526E7"/>
    <w:rsid w:val="00CC5CCB"/>
    <w:rsid w:val="00CC5E2E"/>
    <w:rsid w:val="00CF0A57"/>
    <w:rsid w:val="00CF645A"/>
    <w:rsid w:val="00D20FB5"/>
    <w:rsid w:val="00D65CA2"/>
    <w:rsid w:val="00DB62A9"/>
    <w:rsid w:val="00E064F4"/>
    <w:rsid w:val="00E1411D"/>
    <w:rsid w:val="00E2299F"/>
    <w:rsid w:val="00E30597"/>
    <w:rsid w:val="00E30F4C"/>
    <w:rsid w:val="00E40A11"/>
    <w:rsid w:val="00EA3864"/>
    <w:rsid w:val="00ED55ED"/>
    <w:rsid w:val="00EE3B1D"/>
    <w:rsid w:val="00F12934"/>
    <w:rsid w:val="00F14B3C"/>
    <w:rsid w:val="00F16EE9"/>
    <w:rsid w:val="00FB7F2D"/>
    <w:rsid w:val="00FD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30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C1530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1530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530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4C1530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4C15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C1530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4C15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530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Company>Lochranza Centre CIC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johnki</dc:creator>
  <cp:lastModifiedBy>Chris</cp:lastModifiedBy>
  <cp:revision>5</cp:revision>
  <dcterms:created xsi:type="dcterms:W3CDTF">2015-09-10T08:39:00Z</dcterms:created>
  <dcterms:modified xsi:type="dcterms:W3CDTF">2019-01-22T10:54:00Z</dcterms:modified>
</cp:coreProperties>
</file>