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58" w:rsidRPr="0043579B" w:rsidRDefault="00191958" w:rsidP="00191958">
      <w:pPr>
        <w:jc w:val="center"/>
        <w:rPr>
          <w:b/>
          <w:color w:val="FF0000"/>
          <w:sz w:val="28"/>
          <w:szCs w:val="28"/>
        </w:rPr>
      </w:pPr>
      <w:r>
        <w:rPr>
          <w:b/>
          <w:sz w:val="28"/>
          <w:szCs w:val="28"/>
        </w:rPr>
        <w:t>G</w:t>
      </w:r>
      <w:r w:rsidRPr="00191958">
        <w:rPr>
          <w:b/>
          <w:noProof/>
          <w:sz w:val="28"/>
          <w:szCs w:val="28"/>
        </w:rPr>
        <w:drawing>
          <wp:anchor distT="0" distB="0" distL="114300" distR="114300" simplePos="0" relativeHeight="251659264" behindDoc="1" locked="0" layoutInCell="1" allowOverlap="1">
            <wp:simplePos x="0" y="0"/>
            <wp:positionH relativeFrom="column">
              <wp:posOffset>-748701</wp:posOffset>
            </wp:positionH>
            <wp:positionV relativeFrom="paragraph">
              <wp:posOffset>-616573</wp:posOffset>
            </wp:positionV>
            <wp:extent cx="998867" cy="672860"/>
            <wp:effectExtent l="19050" t="0" r="0" b="0"/>
            <wp:wrapTight wrapText="bothSides">
              <wp:wrapPolygon edited="0">
                <wp:start x="-412" y="0"/>
                <wp:lineTo x="-412" y="20805"/>
                <wp:lineTo x="21421" y="20805"/>
                <wp:lineTo x="21421" y="0"/>
                <wp:lineTo x="-412" y="0"/>
              </wp:wrapPolygon>
            </wp:wrapTight>
            <wp:docPr id="39" name="Picture 0" descr="LOGO 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6" cstate="print"/>
                    <a:stretch>
                      <a:fillRect/>
                    </a:stretch>
                  </pic:blipFill>
                  <pic:spPr>
                    <a:xfrm>
                      <a:off x="0" y="0"/>
                      <a:ext cx="998855" cy="672465"/>
                    </a:xfrm>
                    <a:prstGeom prst="rect">
                      <a:avLst/>
                    </a:prstGeom>
                  </pic:spPr>
                </pic:pic>
              </a:graphicData>
            </a:graphic>
          </wp:anchor>
        </w:drawing>
      </w:r>
      <w:r>
        <w:rPr>
          <w:b/>
          <w:sz w:val="28"/>
          <w:szCs w:val="28"/>
        </w:rPr>
        <w:t xml:space="preserve">eneric Risk Assessment: </w:t>
      </w:r>
      <w:r w:rsidRPr="00976FC0">
        <w:rPr>
          <w:b/>
          <w:sz w:val="28"/>
          <w:szCs w:val="28"/>
        </w:rPr>
        <w:t>MOUNTAIN BIKING</w:t>
      </w:r>
    </w:p>
    <w:p w:rsidR="00191958" w:rsidRDefault="00191958" w:rsidP="00191958">
      <w:pPr>
        <w:rPr>
          <w:b/>
          <w:szCs w:val="22"/>
        </w:rPr>
      </w:pPr>
    </w:p>
    <w:p w:rsidR="00191958" w:rsidRDefault="00191958" w:rsidP="00191958">
      <w:pPr>
        <w:rPr>
          <w:b/>
          <w:szCs w:val="22"/>
        </w:rPr>
      </w:pPr>
      <w:r>
        <w:rPr>
          <w:b/>
          <w:szCs w:val="22"/>
        </w:rPr>
        <w:t xml:space="preserve">Date:  </w:t>
      </w:r>
      <w:r w:rsidR="003A00D8">
        <w:rPr>
          <w:b/>
          <w:szCs w:val="22"/>
        </w:rPr>
        <w:t>22/01/2019</w:t>
      </w:r>
    </w:p>
    <w:p w:rsidR="00191958" w:rsidRPr="00FB282C" w:rsidRDefault="00191958" w:rsidP="00191958">
      <w:pPr>
        <w:rPr>
          <w:rFonts w:cs="Arial"/>
          <w:sz w:val="20"/>
        </w:rPr>
      </w:pPr>
      <w:r w:rsidRPr="00FB282C">
        <w:rPr>
          <w:rFonts w:cs="Arial"/>
          <w:sz w:val="20"/>
        </w:rPr>
        <w:t>Where Hazards have been identified as Generic to all activities the controls are specifie</w:t>
      </w:r>
      <w:r>
        <w:rPr>
          <w:rFonts w:cs="Arial"/>
          <w:sz w:val="20"/>
        </w:rPr>
        <w:t>d within the Generic Delivery</w:t>
      </w:r>
      <w:r w:rsidRPr="00FB282C">
        <w:rPr>
          <w:rFonts w:cs="Arial"/>
          <w:sz w:val="20"/>
        </w:rPr>
        <w:t xml:space="preserve"> Standards</w:t>
      </w:r>
    </w:p>
    <w:p w:rsidR="00191958" w:rsidRPr="00146C2A" w:rsidRDefault="00191958" w:rsidP="00191958">
      <w:pPr>
        <w:rPr>
          <w:rFonts w:cs="Arial"/>
          <w:sz w:val="20"/>
        </w:rPr>
      </w:pPr>
      <w:r w:rsidRPr="00FB282C">
        <w:rPr>
          <w:rFonts w:cs="Arial"/>
          <w:sz w:val="20"/>
        </w:rPr>
        <w:t xml:space="preserve">Where Hazards have been identified as Generic to all </w:t>
      </w:r>
      <w:r>
        <w:rPr>
          <w:rFonts w:cs="Arial"/>
          <w:sz w:val="20"/>
        </w:rPr>
        <w:t xml:space="preserve">Land </w:t>
      </w:r>
      <w:r w:rsidRPr="00FB282C">
        <w:rPr>
          <w:rFonts w:cs="Arial"/>
          <w:sz w:val="20"/>
        </w:rPr>
        <w:t>activities the controls are specified within t</w:t>
      </w:r>
      <w:r>
        <w:rPr>
          <w:rFonts w:cs="Arial"/>
          <w:sz w:val="20"/>
        </w:rPr>
        <w:t>he Generic Land Risk assessment</w:t>
      </w:r>
    </w:p>
    <w:p w:rsidR="00191958" w:rsidRPr="00070E28" w:rsidRDefault="00191958" w:rsidP="00191958">
      <w:pPr>
        <w:rPr>
          <w:rFonts w:cs="Arial"/>
          <w:sz w:val="20"/>
        </w:rPr>
      </w:pPr>
      <w:r>
        <w:rPr>
          <w:b/>
          <w:i/>
          <w:sz w:val="21"/>
        </w:rPr>
        <w:tab/>
      </w:r>
      <w:r>
        <w:rPr>
          <w:b/>
          <w:i/>
          <w:sz w:val="21"/>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8646"/>
        <w:gridCol w:w="993"/>
        <w:gridCol w:w="850"/>
        <w:gridCol w:w="851"/>
      </w:tblGrid>
      <w:tr w:rsidR="00191958" w:rsidTr="00E5170E">
        <w:tc>
          <w:tcPr>
            <w:tcW w:w="2802" w:type="dxa"/>
          </w:tcPr>
          <w:p w:rsidR="00191958" w:rsidRDefault="00191958" w:rsidP="00E5170E">
            <w:pPr>
              <w:pStyle w:val="Heading1"/>
              <w:rPr>
                <w:szCs w:val="22"/>
              </w:rPr>
            </w:pPr>
            <w:r>
              <w:rPr>
                <w:szCs w:val="22"/>
              </w:rPr>
              <w:t>Hazards</w:t>
            </w:r>
          </w:p>
          <w:p w:rsidR="00191958" w:rsidRDefault="00191958" w:rsidP="00E5170E">
            <w:pPr>
              <w:rPr>
                <w:szCs w:val="22"/>
              </w:rPr>
            </w:pPr>
            <w:r>
              <w:rPr>
                <w:szCs w:val="22"/>
              </w:rPr>
              <w:t xml:space="preserve">      (please specify)</w:t>
            </w:r>
          </w:p>
        </w:tc>
        <w:tc>
          <w:tcPr>
            <w:tcW w:w="8646" w:type="dxa"/>
          </w:tcPr>
          <w:p w:rsidR="00191958" w:rsidRDefault="00191958" w:rsidP="00E5170E">
            <w:pPr>
              <w:rPr>
                <w:b/>
                <w:szCs w:val="22"/>
              </w:rPr>
            </w:pPr>
            <w:r>
              <w:rPr>
                <w:b/>
                <w:szCs w:val="22"/>
              </w:rPr>
              <w:t>Existing Control Measures</w:t>
            </w:r>
          </w:p>
          <w:p w:rsidR="00191958" w:rsidRDefault="00191958" w:rsidP="00E5170E">
            <w:pPr>
              <w:pStyle w:val="Header"/>
              <w:tabs>
                <w:tab w:val="clear" w:pos="4153"/>
                <w:tab w:val="clear" w:pos="8306"/>
              </w:tabs>
            </w:pPr>
            <w:r>
              <w:t>(please specify if present)</w:t>
            </w:r>
          </w:p>
        </w:tc>
        <w:tc>
          <w:tcPr>
            <w:tcW w:w="2694" w:type="dxa"/>
            <w:gridSpan w:val="3"/>
          </w:tcPr>
          <w:p w:rsidR="00191958" w:rsidRPr="00670C9D" w:rsidRDefault="00191958" w:rsidP="00E5170E">
            <w:pPr>
              <w:rPr>
                <w:b/>
                <w:color w:val="FF0000"/>
                <w:szCs w:val="22"/>
              </w:rPr>
            </w:pPr>
            <w:r w:rsidRPr="00670C9D">
              <w:rPr>
                <w:b/>
                <w:color w:val="FF0000"/>
                <w:szCs w:val="22"/>
              </w:rPr>
              <w:t>Residual Risk Level</w:t>
            </w:r>
          </w:p>
          <w:p w:rsidR="00191958" w:rsidRPr="00670C9D" w:rsidRDefault="00191958" w:rsidP="00E5170E">
            <w:pPr>
              <w:pStyle w:val="Header"/>
              <w:tabs>
                <w:tab w:val="clear" w:pos="4153"/>
                <w:tab w:val="clear" w:pos="8306"/>
              </w:tabs>
              <w:rPr>
                <w:color w:val="FF0000"/>
              </w:rPr>
            </w:pPr>
            <w:r w:rsidRPr="00670C9D">
              <w:rPr>
                <w:color w:val="FF0000"/>
              </w:rPr>
              <w:t>(Insert values and multiple</w:t>
            </w:r>
          </w:p>
          <w:p w:rsidR="00191958" w:rsidRPr="00670C9D" w:rsidRDefault="00191958" w:rsidP="00E5170E">
            <w:pPr>
              <w:pStyle w:val="Header"/>
              <w:tabs>
                <w:tab w:val="clear" w:pos="4153"/>
                <w:tab w:val="clear" w:pos="8306"/>
              </w:tabs>
              <w:rPr>
                <w:color w:val="FF0000"/>
              </w:rPr>
            </w:pPr>
            <w:r w:rsidRPr="00670C9D">
              <w:rPr>
                <w:color w:val="FF0000"/>
              </w:rPr>
              <w:t>score : see key )</w:t>
            </w:r>
          </w:p>
        </w:tc>
      </w:tr>
      <w:tr w:rsidR="00191958" w:rsidTr="00E5170E">
        <w:trPr>
          <w:cantSplit/>
        </w:trPr>
        <w:tc>
          <w:tcPr>
            <w:tcW w:w="2802" w:type="dxa"/>
          </w:tcPr>
          <w:p w:rsidR="00191958" w:rsidRPr="00B56683" w:rsidRDefault="00191958" w:rsidP="00E5170E">
            <w:pPr>
              <w:rPr>
                <w:b/>
              </w:rPr>
            </w:pPr>
          </w:p>
        </w:tc>
        <w:tc>
          <w:tcPr>
            <w:tcW w:w="8646" w:type="dxa"/>
          </w:tcPr>
          <w:p w:rsidR="00191958" w:rsidRDefault="00191958" w:rsidP="00E5170E"/>
        </w:tc>
        <w:tc>
          <w:tcPr>
            <w:tcW w:w="993" w:type="dxa"/>
          </w:tcPr>
          <w:p w:rsidR="00191958" w:rsidRPr="00670C9D" w:rsidRDefault="00191958" w:rsidP="00E5170E">
            <w:pPr>
              <w:jc w:val="center"/>
              <w:rPr>
                <w:b/>
                <w:color w:val="FF0000"/>
                <w:szCs w:val="22"/>
              </w:rPr>
            </w:pPr>
            <w:r w:rsidRPr="00670C9D">
              <w:rPr>
                <w:b/>
                <w:color w:val="FF0000"/>
                <w:szCs w:val="22"/>
              </w:rPr>
              <w:t>Low</w:t>
            </w:r>
          </w:p>
        </w:tc>
        <w:tc>
          <w:tcPr>
            <w:tcW w:w="850" w:type="dxa"/>
          </w:tcPr>
          <w:p w:rsidR="00191958" w:rsidRPr="00670C9D" w:rsidRDefault="00191958" w:rsidP="00E5170E">
            <w:pPr>
              <w:jc w:val="center"/>
              <w:rPr>
                <w:b/>
                <w:color w:val="FF0000"/>
                <w:szCs w:val="22"/>
              </w:rPr>
            </w:pPr>
            <w:r w:rsidRPr="00670C9D">
              <w:rPr>
                <w:b/>
                <w:color w:val="FF0000"/>
                <w:szCs w:val="22"/>
              </w:rPr>
              <w:t>Med</w:t>
            </w:r>
          </w:p>
        </w:tc>
        <w:tc>
          <w:tcPr>
            <w:tcW w:w="851" w:type="dxa"/>
          </w:tcPr>
          <w:p w:rsidR="00191958" w:rsidRPr="00670C9D" w:rsidRDefault="00191958" w:rsidP="00E5170E">
            <w:pPr>
              <w:jc w:val="center"/>
              <w:rPr>
                <w:b/>
                <w:color w:val="FF0000"/>
                <w:szCs w:val="22"/>
              </w:rPr>
            </w:pPr>
            <w:r w:rsidRPr="00670C9D">
              <w:rPr>
                <w:b/>
                <w:color w:val="FF0000"/>
                <w:szCs w:val="22"/>
              </w:rPr>
              <w:t>High</w:t>
            </w:r>
          </w:p>
        </w:tc>
      </w:tr>
      <w:tr w:rsidR="00191958" w:rsidTr="00E5170E">
        <w:trPr>
          <w:cantSplit/>
        </w:trPr>
        <w:tc>
          <w:tcPr>
            <w:tcW w:w="2802" w:type="dxa"/>
          </w:tcPr>
          <w:p w:rsidR="00191958" w:rsidRDefault="00191958" w:rsidP="00E5170E">
            <w:pPr>
              <w:rPr>
                <w:b/>
              </w:rPr>
            </w:pPr>
            <w:r>
              <w:rPr>
                <w:b/>
              </w:rPr>
              <w:t>Condition of bikes</w:t>
            </w:r>
          </w:p>
          <w:p w:rsidR="00191958" w:rsidRPr="00BA56BF" w:rsidRDefault="00191958" w:rsidP="00E5170E">
            <w:r>
              <w:t xml:space="preserve">Injuries through bike malfunction </w:t>
            </w:r>
          </w:p>
        </w:tc>
        <w:tc>
          <w:tcPr>
            <w:tcW w:w="8646" w:type="dxa"/>
          </w:tcPr>
          <w:p w:rsidR="00191958" w:rsidRDefault="00191958" w:rsidP="00E5170E">
            <w:r>
              <w:t>Safety checks and maintenance to be carried out by qualified staff.  All bikes to be assessed ‘fit for use’ before released on sessions. Pre session bike checks to be carried out as per training.</w:t>
            </w:r>
          </w:p>
        </w:tc>
        <w:tc>
          <w:tcPr>
            <w:tcW w:w="993" w:type="dxa"/>
          </w:tcPr>
          <w:p w:rsidR="00191958" w:rsidRDefault="00976FC0" w:rsidP="00E5170E">
            <w:r>
              <w:t>3x</w:t>
            </w:r>
            <w:r w:rsidR="00191958">
              <w:t>1</w:t>
            </w:r>
            <w:r>
              <w:t xml:space="preserve"> </w:t>
            </w:r>
            <w:r w:rsidR="00191958">
              <w:t>=</w:t>
            </w:r>
            <w:r>
              <w:t xml:space="preserve"> </w:t>
            </w:r>
            <w:r w:rsidR="00191958">
              <w:t>3</w:t>
            </w:r>
          </w:p>
        </w:tc>
        <w:tc>
          <w:tcPr>
            <w:tcW w:w="850" w:type="dxa"/>
          </w:tcPr>
          <w:p w:rsidR="00191958" w:rsidRPr="00670C9D" w:rsidRDefault="00191958" w:rsidP="00E5170E">
            <w:pPr>
              <w:jc w:val="center"/>
              <w:rPr>
                <w:b/>
                <w:color w:val="FF0000"/>
                <w:szCs w:val="22"/>
              </w:rPr>
            </w:pPr>
          </w:p>
        </w:tc>
        <w:tc>
          <w:tcPr>
            <w:tcW w:w="851" w:type="dxa"/>
          </w:tcPr>
          <w:p w:rsidR="00191958" w:rsidRPr="00670C9D" w:rsidRDefault="00191958" w:rsidP="00E5170E">
            <w:pPr>
              <w:jc w:val="center"/>
              <w:rPr>
                <w:b/>
                <w:color w:val="FF0000"/>
                <w:szCs w:val="22"/>
              </w:rPr>
            </w:pPr>
          </w:p>
        </w:tc>
      </w:tr>
      <w:tr w:rsidR="00191958" w:rsidTr="00E5170E">
        <w:trPr>
          <w:cantSplit/>
        </w:trPr>
        <w:tc>
          <w:tcPr>
            <w:tcW w:w="2802" w:type="dxa"/>
          </w:tcPr>
          <w:p w:rsidR="00191958" w:rsidRDefault="00191958" w:rsidP="00E5170E">
            <w:r>
              <w:t>Traffic, other riders, other people</w:t>
            </w:r>
          </w:p>
          <w:p w:rsidR="00191958" w:rsidRDefault="00191958" w:rsidP="00E5170E"/>
          <w:p w:rsidR="00191958" w:rsidRDefault="00191958" w:rsidP="00E5170E">
            <w:r>
              <w:t xml:space="preserve"> </w:t>
            </w:r>
          </w:p>
        </w:tc>
        <w:tc>
          <w:tcPr>
            <w:tcW w:w="8646" w:type="dxa"/>
          </w:tcPr>
          <w:p w:rsidR="00191958" w:rsidRDefault="00191958" w:rsidP="00976FC0">
            <w:r>
              <w:t xml:space="preserve">Always adhere to cycle route. If going against it then </w:t>
            </w:r>
            <w:proofErr w:type="gramStart"/>
            <w:r>
              <w:t>walk</w:t>
            </w:r>
            <w:proofErr w:type="gramEnd"/>
            <w:r>
              <w:t xml:space="preserve">. </w:t>
            </w:r>
            <w:proofErr w:type="gramStart"/>
            <w:r>
              <w:t>Instructors</w:t>
            </w:r>
            <w:proofErr w:type="gramEnd"/>
            <w:r>
              <w:t xml:space="preserve"> ongoing dynamic risk assessment inc. approaching hazards. Adhere to trained routes/procedures. When off site </w:t>
            </w:r>
            <w:r w:rsidR="00976FC0">
              <w:t>i</w:t>
            </w:r>
            <w:r>
              <w:t>nstructor</w:t>
            </w:r>
            <w:r w:rsidR="00976FC0">
              <w:t>s</w:t>
            </w:r>
            <w:r>
              <w:t xml:space="preserve"> must wear a high visibility vest.</w:t>
            </w:r>
          </w:p>
        </w:tc>
        <w:tc>
          <w:tcPr>
            <w:tcW w:w="993" w:type="dxa"/>
          </w:tcPr>
          <w:p w:rsidR="00191958" w:rsidRDefault="00976FC0" w:rsidP="00E5170E">
            <w:pPr>
              <w:rPr>
                <w:sz w:val="21"/>
              </w:rPr>
            </w:pPr>
            <w:r>
              <w:rPr>
                <w:sz w:val="21"/>
              </w:rPr>
              <w:t>5x</w:t>
            </w:r>
            <w:r w:rsidR="00191958">
              <w:rPr>
                <w:sz w:val="21"/>
              </w:rPr>
              <w:t>1</w:t>
            </w:r>
            <w:r>
              <w:rPr>
                <w:sz w:val="21"/>
              </w:rPr>
              <w:t xml:space="preserve"> </w:t>
            </w:r>
            <w:r w:rsidR="00191958">
              <w:rPr>
                <w:sz w:val="21"/>
              </w:rPr>
              <w:t>=</w:t>
            </w:r>
            <w:r>
              <w:rPr>
                <w:sz w:val="21"/>
              </w:rPr>
              <w:t xml:space="preserve"> </w:t>
            </w:r>
            <w:r w:rsidR="00191958">
              <w:rPr>
                <w:sz w:val="21"/>
              </w:rPr>
              <w:t>4</w:t>
            </w:r>
          </w:p>
        </w:tc>
        <w:tc>
          <w:tcPr>
            <w:tcW w:w="850" w:type="dxa"/>
          </w:tcPr>
          <w:p w:rsidR="00191958" w:rsidRDefault="00191958" w:rsidP="00E5170E">
            <w:pPr>
              <w:rPr>
                <w:sz w:val="21"/>
              </w:rPr>
            </w:pPr>
          </w:p>
        </w:tc>
        <w:tc>
          <w:tcPr>
            <w:tcW w:w="851" w:type="dxa"/>
          </w:tcPr>
          <w:p w:rsidR="00191958" w:rsidRDefault="00191958" w:rsidP="00E5170E">
            <w:pPr>
              <w:rPr>
                <w:sz w:val="21"/>
              </w:rPr>
            </w:pPr>
          </w:p>
        </w:tc>
      </w:tr>
      <w:tr w:rsidR="00191958" w:rsidTr="00E5170E">
        <w:trPr>
          <w:cantSplit/>
        </w:trPr>
        <w:tc>
          <w:tcPr>
            <w:tcW w:w="2802" w:type="dxa"/>
          </w:tcPr>
          <w:p w:rsidR="00191958" w:rsidRDefault="00191958" w:rsidP="00E5170E">
            <w:r>
              <w:t>Falling off bike: Misuse of equipment/ loss of control / difficult terrain / collisions</w:t>
            </w:r>
          </w:p>
        </w:tc>
        <w:tc>
          <w:tcPr>
            <w:tcW w:w="8646" w:type="dxa"/>
          </w:tcPr>
          <w:p w:rsidR="00191958" w:rsidRDefault="00191958" w:rsidP="00E5170E">
            <w:r>
              <w:t xml:space="preserve">Cycle test is carried out as part of the session, guest must pass to go on </w:t>
            </w:r>
            <w:r w:rsidR="00976FC0">
              <w:t>ride</w:t>
            </w:r>
            <w:r>
              <w:t>. Ong</w:t>
            </w:r>
            <w:r w:rsidR="00976FC0">
              <w:t>oing Dynamic risk assessment of</w:t>
            </w:r>
            <w:r>
              <w:t xml:space="preserve"> guests by instructors with appropriate group management in response.</w:t>
            </w:r>
          </w:p>
          <w:p w:rsidR="00191958" w:rsidRDefault="00191958" w:rsidP="00E5170E">
            <w:r>
              <w:t xml:space="preserve">Instructor </w:t>
            </w:r>
            <w:r w:rsidR="00976FC0">
              <w:t>deliver skills games session as per approved system</w:t>
            </w:r>
            <w:r>
              <w:t>.</w:t>
            </w:r>
          </w:p>
        </w:tc>
        <w:tc>
          <w:tcPr>
            <w:tcW w:w="993" w:type="dxa"/>
          </w:tcPr>
          <w:p w:rsidR="00191958" w:rsidRDefault="00976FC0" w:rsidP="00E5170E">
            <w:pPr>
              <w:rPr>
                <w:sz w:val="21"/>
              </w:rPr>
            </w:pPr>
            <w:r>
              <w:rPr>
                <w:sz w:val="21"/>
              </w:rPr>
              <w:t>3x</w:t>
            </w:r>
            <w:r w:rsidR="00191958">
              <w:rPr>
                <w:sz w:val="21"/>
              </w:rPr>
              <w:t>1</w:t>
            </w:r>
            <w:r>
              <w:rPr>
                <w:sz w:val="21"/>
              </w:rPr>
              <w:t xml:space="preserve"> </w:t>
            </w:r>
            <w:r w:rsidR="00191958">
              <w:rPr>
                <w:sz w:val="21"/>
              </w:rPr>
              <w:t>=</w:t>
            </w:r>
            <w:r>
              <w:rPr>
                <w:sz w:val="21"/>
              </w:rPr>
              <w:t xml:space="preserve"> </w:t>
            </w:r>
            <w:r w:rsidR="00191958">
              <w:rPr>
                <w:sz w:val="21"/>
              </w:rPr>
              <w:t>3</w:t>
            </w:r>
          </w:p>
        </w:tc>
        <w:tc>
          <w:tcPr>
            <w:tcW w:w="850" w:type="dxa"/>
          </w:tcPr>
          <w:p w:rsidR="00191958" w:rsidRDefault="00191958" w:rsidP="00E5170E">
            <w:pPr>
              <w:rPr>
                <w:sz w:val="21"/>
              </w:rPr>
            </w:pPr>
          </w:p>
        </w:tc>
        <w:tc>
          <w:tcPr>
            <w:tcW w:w="851" w:type="dxa"/>
          </w:tcPr>
          <w:p w:rsidR="00191958" w:rsidRDefault="00191958" w:rsidP="00E5170E">
            <w:pPr>
              <w:rPr>
                <w:sz w:val="21"/>
              </w:rPr>
            </w:pPr>
          </w:p>
        </w:tc>
      </w:tr>
      <w:tr w:rsidR="00191958" w:rsidTr="00E5170E">
        <w:trPr>
          <w:cantSplit/>
        </w:trPr>
        <w:tc>
          <w:tcPr>
            <w:tcW w:w="2802" w:type="dxa"/>
          </w:tcPr>
          <w:p w:rsidR="00191958" w:rsidRDefault="00191958" w:rsidP="00E5170E">
            <w:r>
              <w:t>Over exertion: Taking part in the activity.</w:t>
            </w:r>
          </w:p>
        </w:tc>
        <w:tc>
          <w:tcPr>
            <w:tcW w:w="8646" w:type="dxa"/>
          </w:tcPr>
          <w:p w:rsidR="00191958" w:rsidRDefault="00976FC0" w:rsidP="00E5170E">
            <w:r>
              <w:t xml:space="preserve">A warm up either prior to the session or as part of cycle test, </w:t>
            </w:r>
            <w:r w:rsidR="00191958">
              <w:t xml:space="preserve">must be carried out and </w:t>
            </w:r>
            <w:r>
              <w:t xml:space="preserve">instructors must be satisfied </w:t>
            </w:r>
            <w:r w:rsidR="00191958">
              <w:t>that participants a</w:t>
            </w:r>
            <w:r>
              <w:t>re of an adequate fitness level. T</w:t>
            </w:r>
            <w:r w:rsidR="00191958">
              <w:t>his must be monitored throughout</w:t>
            </w:r>
            <w:r>
              <w:t xml:space="preserve"> the session.</w:t>
            </w:r>
          </w:p>
        </w:tc>
        <w:tc>
          <w:tcPr>
            <w:tcW w:w="993" w:type="dxa"/>
          </w:tcPr>
          <w:p w:rsidR="00191958" w:rsidRDefault="00976FC0" w:rsidP="00E5170E">
            <w:pPr>
              <w:rPr>
                <w:sz w:val="21"/>
              </w:rPr>
            </w:pPr>
            <w:r>
              <w:rPr>
                <w:sz w:val="21"/>
              </w:rPr>
              <w:t>2x</w:t>
            </w:r>
            <w:r w:rsidR="00191958">
              <w:rPr>
                <w:sz w:val="21"/>
              </w:rPr>
              <w:t>1</w:t>
            </w:r>
            <w:r>
              <w:rPr>
                <w:sz w:val="21"/>
              </w:rPr>
              <w:t xml:space="preserve"> </w:t>
            </w:r>
            <w:r w:rsidR="00191958">
              <w:rPr>
                <w:sz w:val="21"/>
              </w:rPr>
              <w:t>=</w:t>
            </w:r>
            <w:r>
              <w:rPr>
                <w:sz w:val="21"/>
              </w:rPr>
              <w:t xml:space="preserve"> </w:t>
            </w:r>
            <w:r w:rsidR="00191958">
              <w:rPr>
                <w:sz w:val="21"/>
              </w:rPr>
              <w:t>2</w:t>
            </w:r>
          </w:p>
        </w:tc>
        <w:tc>
          <w:tcPr>
            <w:tcW w:w="850" w:type="dxa"/>
          </w:tcPr>
          <w:p w:rsidR="00191958" w:rsidRDefault="00191958" w:rsidP="00E5170E">
            <w:pPr>
              <w:rPr>
                <w:sz w:val="21"/>
              </w:rPr>
            </w:pPr>
          </w:p>
        </w:tc>
        <w:tc>
          <w:tcPr>
            <w:tcW w:w="851" w:type="dxa"/>
          </w:tcPr>
          <w:p w:rsidR="00191958" w:rsidRDefault="00191958" w:rsidP="00E5170E">
            <w:pPr>
              <w:rPr>
                <w:sz w:val="21"/>
              </w:rPr>
            </w:pPr>
          </w:p>
        </w:tc>
      </w:tr>
    </w:tbl>
    <w:p w:rsidR="00191958" w:rsidRDefault="00191958" w:rsidP="00191958">
      <w:pPr>
        <w:pStyle w:val="Heading3"/>
        <w:jc w:val="center"/>
        <w:rPr>
          <w:b w:val="0"/>
          <w:sz w:val="23"/>
        </w:rPr>
      </w:pPr>
      <w:r>
        <w:rPr>
          <w:b w:val="0"/>
          <w:sz w:val="23"/>
        </w:rPr>
        <w:t>(Key:  1-7 = Low Risk; 8-15 = Medium Risk; 16-25 = High Risk)</w:t>
      </w:r>
    </w:p>
    <w:p w:rsidR="00CC5CCB" w:rsidRDefault="00CC5CCB"/>
    <w:p w:rsidR="00976FC0" w:rsidRDefault="00976FC0">
      <w:r>
        <w:rPr>
          <w:b/>
        </w:rPr>
        <w:t>Endorsed by:</w:t>
      </w:r>
      <w:r>
        <w:t xml:space="preserve"> Chris Traill, </w:t>
      </w:r>
      <w:r w:rsidR="00DA5079">
        <w:t>Director</w:t>
      </w:r>
    </w:p>
    <w:p w:rsidR="00DA5079" w:rsidRPr="00976FC0" w:rsidRDefault="003A00D8">
      <w:r>
        <w:rPr>
          <w:b/>
          <w:szCs w:val="22"/>
        </w:rPr>
        <w:t>22</w:t>
      </w:r>
      <w:r w:rsidR="00DA5079">
        <w:rPr>
          <w:b/>
          <w:szCs w:val="22"/>
        </w:rPr>
        <w:t>/01/201</w:t>
      </w:r>
      <w:r>
        <w:rPr>
          <w:b/>
          <w:szCs w:val="22"/>
        </w:rPr>
        <w:t>9</w:t>
      </w:r>
    </w:p>
    <w:sectPr w:rsidR="00DA5079" w:rsidRPr="00976FC0" w:rsidSect="009036DB">
      <w:headerReference w:type="default" r:id="rId7"/>
      <w:footerReference w:type="default" r:id="rId8"/>
      <w:pgSz w:w="16838" w:h="11906" w:orient="landscape"/>
      <w:pgMar w:top="1134"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F8C" w:rsidRDefault="004A6F8C" w:rsidP="002E14E9">
      <w:r>
        <w:separator/>
      </w:r>
    </w:p>
  </w:endnote>
  <w:endnote w:type="continuationSeparator" w:id="0">
    <w:p w:rsidR="004A6F8C" w:rsidRDefault="004A6F8C" w:rsidP="002E1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B8" w:rsidRDefault="00191958" w:rsidP="00AB18B8">
    <w:pPr>
      <w:pStyle w:val="Footer"/>
    </w:pPr>
    <w:r>
      <w:t>GENERIC RISK ASSESSMENT</w:t>
    </w:r>
  </w:p>
  <w:p w:rsidR="002910AA" w:rsidRDefault="004A6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F8C" w:rsidRDefault="004A6F8C" w:rsidP="002E14E9">
      <w:r>
        <w:separator/>
      </w:r>
    </w:p>
  </w:footnote>
  <w:footnote w:type="continuationSeparator" w:id="0">
    <w:p w:rsidR="004A6F8C" w:rsidRDefault="004A6F8C" w:rsidP="002E1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AA" w:rsidRDefault="004A6F8C" w:rsidP="00874C5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1958"/>
    <w:rsid w:val="00000F00"/>
    <w:rsid w:val="00004C24"/>
    <w:rsid w:val="000507D7"/>
    <w:rsid w:val="00075213"/>
    <w:rsid w:val="00075467"/>
    <w:rsid w:val="000B76B4"/>
    <w:rsid w:val="000C1C06"/>
    <w:rsid w:val="000D31B8"/>
    <w:rsid w:val="000E357B"/>
    <w:rsid w:val="001213A3"/>
    <w:rsid w:val="00191958"/>
    <w:rsid w:val="001F4E72"/>
    <w:rsid w:val="00250E28"/>
    <w:rsid w:val="00257A49"/>
    <w:rsid w:val="00277D8C"/>
    <w:rsid w:val="0028276C"/>
    <w:rsid w:val="002834AE"/>
    <w:rsid w:val="00290920"/>
    <w:rsid w:val="002D0A61"/>
    <w:rsid w:val="002E14E9"/>
    <w:rsid w:val="003557E0"/>
    <w:rsid w:val="00375933"/>
    <w:rsid w:val="003820F0"/>
    <w:rsid w:val="003A00D8"/>
    <w:rsid w:val="00474B12"/>
    <w:rsid w:val="00485D06"/>
    <w:rsid w:val="0049151B"/>
    <w:rsid w:val="004A6F8C"/>
    <w:rsid w:val="004D1D13"/>
    <w:rsid w:val="004E038C"/>
    <w:rsid w:val="00565AEB"/>
    <w:rsid w:val="005C3419"/>
    <w:rsid w:val="006570EA"/>
    <w:rsid w:val="007854ED"/>
    <w:rsid w:val="007C46C9"/>
    <w:rsid w:val="007D30DF"/>
    <w:rsid w:val="007E37F8"/>
    <w:rsid w:val="00913848"/>
    <w:rsid w:val="0092472E"/>
    <w:rsid w:val="00976F82"/>
    <w:rsid w:val="00976FC0"/>
    <w:rsid w:val="00A02C26"/>
    <w:rsid w:val="00A917F0"/>
    <w:rsid w:val="00AC1C3D"/>
    <w:rsid w:val="00B74CC7"/>
    <w:rsid w:val="00BA3333"/>
    <w:rsid w:val="00BA5CB4"/>
    <w:rsid w:val="00C35B1A"/>
    <w:rsid w:val="00C526E7"/>
    <w:rsid w:val="00CC5CCB"/>
    <w:rsid w:val="00CC5E2E"/>
    <w:rsid w:val="00CF0A57"/>
    <w:rsid w:val="00CF645A"/>
    <w:rsid w:val="00D20FB5"/>
    <w:rsid w:val="00D65CA2"/>
    <w:rsid w:val="00DA5079"/>
    <w:rsid w:val="00E1411D"/>
    <w:rsid w:val="00E2299F"/>
    <w:rsid w:val="00E30597"/>
    <w:rsid w:val="00E30F4C"/>
    <w:rsid w:val="00E40A11"/>
    <w:rsid w:val="00ED55ED"/>
    <w:rsid w:val="00EE3B1D"/>
    <w:rsid w:val="00F14B3C"/>
    <w:rsid w:val="00F16EE9"/>
    <w:rsid w:val="00F81B26"/>
    <w:rsid w:val="00FB7F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58"/>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191958"/>
    <w:pPr>
      <w:keepNext/>
      <w:jc w:val="center"/>
      <w:outlineLvl w:val="0"/>
    </w:pPr>
    <w:rPr>
      <w:b/>
    </w:rPr>
  </w:style>
  <w:style w:type="paragraph" w:styleId="Heading3">
    <w:name w:val="heading 3"/>
    <w:basedOn w:val="Normal"/>
    <w:next w:val="Normal"/>
    <w:link w:val="Heading3Char"/>
    <w:qFormat/>
    <w:rsid w:val="0019195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958"/>
    <w:rPr>
      <w:rFonts w:ascii="Arial" w:eastAsia="Times New Roman" w:hAnsi="Arial" w:cs="Times New Roman"/>
      <w:b/>
      <w:szCs w:val="20"/>
      <w:lang w:eastAsia="en-GB"/>
    </w:rPr>
  </w:style>
  <w:style w:type="character" w:customStyle="1" w:styleId="Heading3Char">
    <w:name w:val="Heading 3 Char"/>
    <w:basedOn w:val="DefaultParagraphFont"/>
    <w:link w:val="Heading3"/>
    <w:rsid w:val="00191958"/>
    <w:rPr>
      <w:rFonts w:ascii="Arial" w:eastAsia="Times New Roman" w:hAnsi="Arial" w:cs="Times New Roman"/>
      <w:b/>
      <w:sz w:val="24"/>
      <w:szCs w:val="20"/>
      <w:lang w:eastAsia="en-GB"/>
    </w:rPr>
  </w:style>
  <w:style w:type="paragraph" w:styleId="Header">
    <w:name w:val="header"/>
    <w:basedOn w:val="Normal"/>
    <w:link w:val="HeaderChar"/>
    <w:rsid w:val="00191958"/>
    <w:pPr>
      <w:tabs>
        <w:tab w:val="center" w:pos="4153"/>
        <w:tab w:val="right" w:pos="8306"/>
      </w:tabs>
    </w:pPr>
  </w:style>
  <w:style w:type="character" w:customStyle="1" w:styleId="HeaderChar">
    <w:name w:val="Header Char"/>
    <w:basedOn w:val="DefaultParagraphFont"/>
    <w:link w:val="Header"/>
    <w:rsid w:val="00191958"/>
    <w:rPr>
      <w:rFonts w:ascii="Arial" w:eastAsia="Times New Roman" w:hAnsi="Arial" w:cs="Times New Roman"/>
      <w:szCs w:val="20"/>
      <w:lang w:eastAsia="en-GB"/>
    </w:rPr>
  </w:style>
  <w:style w:type="paragraph" w:styleId="Footer">
    <w:name w:val="footer"/>
    <w:basedOn w:val="Normal"/>
    <w:link w:val="FooterChar"/>
    <w:rsid w:val="00191958"/>
    <w:pPr>
      <w:tabs>
        <w:tab w:val="center" w:pos="4513"/>
        <w:tab w:val="right" w:pos="9026"/>
      </w:tabs>
    </w:pPr>
  </w:style>
  <w:style w:type="character" w:customStyle="1" w:styleId="FooterChar">
    <w:name w:val="Footer Char"/>
    <w:basedOn w:val="DefaultParagraphFont"/>
    <w:link w:val="Footer"/>
    <w:rsid w:val="00191958"/>
    <w:rPr>
      <w:rFonts w:ascii="Arial" w:eastAsia="Times New Roman" w:hAnsi="Arial" w:cs="Times New Roman"/>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1503</Characters>
  <Application>Microsoft Office Word</Application>
  <DocSecurity>0</DocSecurity>
  <Lines>12</Lines>
  <Paragraphs>3</Paragraphs>
  <ScaleCrop>false</ScaleCrop>
  <Manager>Stuart Blake and Chris Traill</Manager>
  <Company>Lochranza Centre CIC</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johnki</dc:creator>
  <cp:lastModifiedBy>Chris</cp:lastModifiedBy>
  <cp:revision>5</cp:revision>
  <dcterms:created xsi:type="dcterms:W3CDTF">2015-09-09T13:28:00Z</dcterms:created>
  <dcterms:modified xsi:type="dcterms:W3CDTF">2019-01-22T11:38:00Z</dcterms:modified>
</cp:coreProperties>
</file>